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73" w:rsidRPr="00AE7B24" w:rsidRDefault="00326CF9" w:rsidP="00326CF9">
      <w:pPr>
        <w:spacing w:line="560" w:lineRule="exact"/>
        <w:ind w:rightChars="-122" w:right="-256" w:firstLineChars="132" w:firstLine="424"/>
        <w:rPr>
          <w:rFonts w:ascii="方正小标宋简体" w:eastAsia="方正小标宋简体" w:hAnsi="文星标宋" w:cs="文星标宋"/>
          <w:b/>
          <w:color w:val="000000"/>
          <w:sz w:val="44"/>
          <w:szCs w:val="44"/>
        </w:rPr>
      </w:pPr>
      <w:r>
        <w:rPr>
          <w:rFonts w:ascii="黑体" w:eastAsia="黑体" w:hAnsi="楷体_GB2312" w:cs="楷体_GB2312" w:hint="eastAsia"/>
          <w:b/>
          <w:color w:val="000000"/>
          <w:sz w:val="32"/>
          <w:szCs w:val="32"/>
        </w:rPr>
        <w:t xml:space="preserve"> </w:t>
      </w:r>
      <w:r w:rsidR="00BC2173" w:rsidRPr="00AE7B24">
        <w:rPr>
          <w:rFonts w:ascii="黑体" w:eastAsia="黑体" w:hAnsi="楷体_GB2312" w:cs="楷体_GB2312" w:hint="eastAsia"/>
          <w:b/>
          <w:color w:val="000000"/>
          <w:sz w:val="32"/>
          <w:szCs w:val="32"/>
        </w:rPr>
        <w:t>附件</w:t>
      </w:r>
      <w:r w:rsidR="00BC2173" w:rsidRPr="00AE7B24">
        <w:rPr>
          <w:rFonts w:ascii="黑体" w:eastAsia="黑体" w:hAnsi="楷体_GB2312" w:cs="楷体_GB2312"/>
          <w:b/>
          <w:color w:val="000000"/>
          <w:sz w:val="32"/>
          <w:szCs w:val="32"/>
        </w:rPr>
        <w:t>2</w:t>
      </w:r>
      <w:r>
        <w:rPr>
          <w:rFonts w:ascii="黑体" w:eastAsia="黑体" w:hAnsi="楷体_GB2312" w:cs="楷体_GB2312" w:hint="eastAsia"/>
          <w:b/>
          <w:color w:val="000000"/>
          <w:sz w:val="32"/>
          <w:szCs w:val="32"/>
        </w:rPr>
        <w:t>：</w:t>
      </w:r>
    </w:p>
    <w:p w:rsidR="00BC2173" w:rsidRPr="00AE7B24" w:rsidRDefault="00BC2173" w:rsidP="00BC2173">
      <w:pPr>
        <w:spacing w:line="560" w:lineRule="exact"/>
        <w:jc w:val="center"/>
        <w:rPr>
          <w:rFonts w:ascii="方正大标宋简体" w:eastAsia="方正大标宋简体" w:hAnsi="文星标宋" w:cs="文星标宋"/>
          <w:color w:val="000000"/>
          <w:sz w:val="44"/>
          <w:szCs w:val="44"/>
        </w:rPr>
      </w:pPr>
      <w:r w:rsidRPr="00AE7B24">
        <w:rPr>
          <w:rFonts w:ascii="方正大标宋简体" w:eastAsia="方正大标宋简体" w:hAnsi="文星标宋" w:cs="文星标宋" w:hint="eastAsia"/>
          <w:color w:val="000000"/>
          <w:sz w:val="44"/>
          <w:szCs w:val="44"/>
        </w:rPr>
        <w:t>事业单位业务范围清单</w:t>
      </w:r>
    </w:p>
    <w:p w:rsidR="00BC2173" w:rsidRPr="00AE7B24" w:rsidRDefault="00BC2173" w:rsidP="00BC2173">
      <w:pPr>
        <w:spacing w:line="140" w:lineRule="exact"/>
        <w:jc w:val="left"/>
        <w:rPr>
          <w:rFonts w:ascii="仿宋_GB2312" w:eastAsia="仿宋_GB2312" w:hAnsi="仿宋_GB2312" w:cs="仿宋_GB2312"/>
          <w:b/>
          <w:color w:val="000000"/>
          <w:sz w:val="24"/>
        </w:rPr>
      </w:pPr>
    </w:p>
    <w:p w:rsidR="00BC2173" w:rsidRPr="00AE7B24" w:rsidRDefault="00BC2173" w:rsidP="00337D53">
      <w:pPr>
        <w:jc w:val="left"/>
        <w:rPr>
          <w:rFonts w:ascii="仿宋_GB2312" w:eastAsia="仿宋_GB2312" w:hAnsi="仿宋_GB2312" w:cs="仿宋_GB2312"/>
          <w:b/>
          <w:color w:val="000000"/>
          <w:sz w:val="24"/>
        </w:rPr>
      </w:pPr>
      <w:r w:rsidRPr="00AE7B24">
        <w:rPr>
          <w:rFonts w:ascii="仿宋_GB2312" w:eastAsia="仿宋_GB2312" w:hAnsi="仿宋_GB2312" w:cs="仿宋_GB2312" w:hint="eastAsia"/>
          <w:b/>
          <w:color w:val="000000"/>
          <w:sz w:val="24"/>
        </w:rPr>
        <w:t>事业单位（公章）：</w:t>
      </w:r>
      <w:r w:rsidR="004267A5">
        <w:rPr>
          <w:rFonts w:ascii="仿宋_GB2312" w:eastAsia="仿宋_GB2312" w:hAnsi="仿宋_GB2312" w:cs="仿宋_GB2312" w:hint="eastAsia"/>
          <w:b/>
          <w:color w:val="000000"/>
          <w:sz w:val="24"/>
        </w:rPr>
        <w:t>枣庄市国土资源局市中分局</w:t>
      </w:r>
      <w:r w:rsidR="002630D2">
        <w:rPr>
          <w:rFonts w:ascii="仿宋_GB2312" w:eastAsia="仿宋_GB2312" w:hAnsi="仿宋_GB2312" w:cs="仿宋_GB2312" w:hint="eastAsia"/>
          <w:b/>
          <w:color w:val="000000"/>
          <w:sz w:val="24"/>
        </w:rPr>
        <w:t>土地资产监管中心</w:t>
      </w:r>
      <w:r w:rsidRPr="00AE7B24">
        <w:rPr>
          <w:rFonts w:ascii="仿宋_GB2312" w:eastAsia="仿宋_GB2312" w:hAnsi="仿宋_GB2312" w:cs="仿宋_GB2312"/>
          <w:b/>
          <w:color w:val="000000"/>
          <w:sz w:val="24"/>
        </w:rPr>
        <w:t xml:space="preserve">       </w:t>
      </w:r>
      <w:r w:rsidRPr="00AE7B24">
        <w:rPr>
          <w:rFonts w:ascii="仿宋_GB2312" w:eastAsia="仿宋_GB2312" w:hAnsi="楷体_GB2312" w:cs="楷体_GB2312"/>
          <w:b/>
          <w:color w:val="000000"/>
          <w:sz w:val="24"/>
        </w:rPr>
        <w:t xml:space="preserve">                    </w:t>
      </w:r>
      <w:r w:rsidRPr="00AE7B24">
        <w:rPr>
          <w:rFonts w:ascii="仿宋_GB2312" w:eastAsia="仿宋_GB2312" w:hAnsi="楷体_GB2312" w:cs="楷体_GB2312" w:hint="eastAsia"/>
          <w:b/>
          <w:color w:val="000000"/>
          <w:sz w:val="24"/>
        </w:rPr>
        <w:t>填报</w:t>
      </w:r>
      <w:r w:rsidRPr="00AE7B24">
        <w:rPr>
          <w:rFonts w:ascii="仿宋_GB2312" w:eastAsia="仿宋_GB2312" w:hAnsi="仿宋_GB2312" w:cs="仿宋_GB2312" w:hint="eastAsia"/>
          <w:b/>
          <w:color w:val="000000"/>
          <w:sz w:val="24"/>
        </w:rPr>
        <w:t>日期：</w:t>
      </w:r>
      <w:r w:rsidRPr="00AE7B24">
        <w:rPr>
          <w:rFonts w:ascii="仿宋_GB2312" w:eastAsia="仿宋_GB2312" w:hAnsi="仿宋_GB2312" w:cs="仿宋_GB2312"/>
          <w:b/>
          <w:color w:val="000000"/>
          <w:sz w:val="24"/>
        </w:rPr>
        <w:t>2018</w:t>
      </w:r>
      <w:r w:rsidRPr="00AE7B24">
        <w:rPr>
          <w:rFonts w:ascii="仿宋_GB2312" w:eastAsia="仿宋_GB2312" w:hAnsi="仿宋_GB2312" w:cs="仿宋_GB2312" w:hint="eastAsia"/>
          <w:b/>
          <w:color w:val="000000"/>
          <w:sz w:val="24"/>
        </w:rPr>
        <w:t>年</w:t>
      </w:r>
      <w:r w:rsidR="004267A5">
        <w:rPr>
          <w:rFonts w:ascii="仿宋_GB2312" w:eastAsia="仿宋_GB2312" w:hAnsi="仿宋_GB2312" w:cs="仿宋_GB2312" w:hint="eastAsia"/>
          <w:b/>
          <w:color w:val="000000"/>
          <w:sz w:val="24"/>
        </w:rPr>
        <w:t>8</w:t>
      </w:r>
      <w:r w:rsidRPr="00AE7B24">
        <w:rPr>
          <w:rFonts w:ascii="仿宋_GB2312" w:eastAsia="仿宋_GB2312" w:hAnsi="仿宋_GB2312" w:cs="仿宋_GB2312" w:hint="eastAsia"/>
          <w:b/>
          <w:color w:val="000000"/>
          <w:sz w:val="24"/>
        </w:rPr>
        <w:t>月</w:t>
      </w:r>
      <w:r w:rsidR="004267A5">
        <w:rPr>
          <w:rFonts w:ascii="仿宋_GB2312" w:eastAsia="仿宋_GB2312" w:hAnsi="仿宋_GB2312" w:cs="仿宋_GB2312" w:hint="eastAsia"/>
          <w:b/>
          <w:color w:val="000000"/>
          <w:sz w:val="24"/>
        </w:rPr>
        <w:t>6</w:t>
      </w:r>
      <w:r w:rsidRPr="00AE7B24">
        <w:rPr>
          <w:rFonts w:ascii="仿宋_GB2312" w:eastAsia="仿宋_GB2312" w:hAnsi="仿宋_GB2312" w:cs="仿宋_GB2312" w:hint="eastAsia"/>
          <w:b/>
          <w:color w:val="000000"/>
          <w:sz w:val="24"/>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971"/>
        <w:gridCol w:w="1813"/>
        <w:gridCol w:w="3929"/>
        <w:gridCol w:w="1587"/>
        <w:gridCol w:w="4407"/>
        <w:gridCol w:w="730"/>
      </w:tblGrid>
      <w:tr w:rsidR="00D9360E" w:rsidRPr="00761D94" w:rsidTr="00C758AD">
        <w:trPr>
          <w:trHeight w:val="546"/>
          <w:jc w:val="center"/>
        </w:trPr>
        <w:tc>
          <w:tcPr>
            <w:tcW w:w="545" w:type="pct"/>
            <w:gridSpan w:val="2"/>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宗旨和业务范围</w:t>
            </w:r>
          </w:p>
        </w:tc>
        <w:tc>
          <w:tcPr>
            <w:tcW w:w="2052" w:type="pct"/>
            <w:gridSpan w:val="2"/>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A2FA6">
            <w:pPr>
              <w:jc w:val="left"/>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承担国有建设用地批后监管职能，负责</w:t>
            </w:r>
            <w:r w:rsidR="00C758AD">
              <w:rPr>
                <w:rFonts w:ascii="楷体" w:eastAsia="楷体" w:hAnsi="楷体" w:cs="楷体_GB2312" w:hint="eastAsia"/>
                <w:b/>
                <w:color w:val="000000"/>
                <w:sz w:val="18"/>
                <w:szCs w:val="18"/>
              </w:rPr>
              <w:t>本区</w:t>
            </w:r>
            <w:r w:rsidRPr="00761D94">
              <w:rPr>
                <w:rFonts w:ascii="楷体" w:eastAsia="楷体" w:hAnsi="楷体" w:cs="楷体_GB2312" w:hint="eastAsia"/>
                <w:b/>
                <w:color w:val="000000"/>
                <w:sz w:val="18"/>
                <w:szCs w:val="18"/>
              </w:rPr>
              <w:t>土地租金、土地收益金的征缴管理。</w:t>
            </w:r>
          </w:p>
        </w:tc>
        <w:tc>
          <w:tcPr>
            <w:tcW w:w="567"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统一社会信用代码：</w:t>
            </w:r>
          </w:p>
        </w:tc>
        <w:tc>
          <w:tcPr>
            <w:tcW w:w="1836" w:type="pct"/>
            <w:gridSpan w:val="2"/>
            <w:tcBorders>
              <w:top w:val="single" w:sz="4" w:space="0" w:color="auto"/>
              <w:left w:val="single" w:sz="4" w:space="0" w:color="auto"/>
              <w:bottom w:val="single" w:sz="4" w:space="0" w:color="auto"/>
              <w:right w:val="single" w:sz="4" w:space="0" w:color="auto"/>
            </w:tcBorders>
            <w:vAlign w:val="center"/>
          </w:tcPr>
          <w:p w:rsidR="00BC2173" w:rsidRPr="00761D94" w:rsidRDefault="00BC2173" w:rsidP="00BC2173">
            <w:pPr>
              <w:jc w:val="left"/>
              <w:rPr>
                <w:rFonts w:ascii="楷体" w:eastAsia="楷体" w:hAnsi="楷体" w:cs="楷体_GB2312"/>
                <w:b/>
                <w:color w:val="000000"/>
                <w:sz w:val="18"/>
                <w:szCs w:val="18"/>
              </w:rPr>
            </w:pPr>
          </w:p>
        </w:tc>
      </w:tr>
      <w:tr w:rsidR="00D9360E" w:rsidRPr="00761D94" w:rsidTr="00C758AD">
        <w:trPr>
          <w:trHeight w:val="546"/>
          <w:jc w:val="center"/>
        </w:trPr>
        <w:tc>
          <w:tcPr>
            <w:tcW w:w="198"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序号</w:t>
            </w:r>
          </w:p>
        </w:tc>
        <w:tc>
          <w:tcPr>
            <w:tcW w:w="347"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事项</w:t>
            </w:r>
          </w:p>
        </w:tc>
        <w:tc>
          <w:tcPr>
            <w:tcW w:w="648"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子事项</w:t>
            </w:r>
          </w:p>
        </w:tc>
        <w:tc>
          <w:tcPr>
            <w:tcW w:w="1404"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主要内容</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实施依据</w:t>
            </w:r>
          </w:p>
        </w:tc>
        <w:tc>
          <w:tcPr>
            <w:tcW w:w="261" w:type="pct"/>
            <w:tcBorders>
              <w:top w:val="single" w:sz="4" w:space="0" w:color="auto"/>
              <w:left w:val="single" w:sz="4" w:space="0" w:color="auto"/>
              <w:bottom w:val="single" w:sz="4" w:space="0" w:color="auto"/>
              <w:right w:val="single" w:sz="4" w:space="0" w:color="auto"/>
            </w:tcBorders>
            <w:vAlign w:val="center"/>
          </w:tcPr>
          <w:p w:rsidR="00BC2173" w:rsidRPr="00761D94" w:rsidRDefault="00BC2173"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实施期限</w:t>
            </w:r>
          </w:p>
        </w:tc>
      </w:tr>
      <w:tr w:rsidR="00C758AD" w:rsidRPr="00761D94" w:rsidTr="00C758AD">
        <w:trPr>
          <w:trHeight w:val="284"/>
          <w:jc w:val="center"/>
        </w:trPr>
        <w:tc>
          <w:tcPr>
            <w:tcW w:w="198" w:type="pct"/>
            <w:vMerge w:val="restart"/>
            <w:tcBorders>
              <w:top w:val="single" w:sz="4" w:space="0" w:color="auto"/>
              <w:left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1</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BC217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国有建设用地批后监管</w:t>
            </w:r>
          </w:p>
        </w:tc>
        <w:tc>
          <w:tcPr>
            <w:tcW w:w="648"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国有建设用地信息现场公示</w:t>
            </w:r>
          </w:p>
        </w:tc>
        <w:tc>
          <w:tcPr>
            <w:tcW w:w="1404"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国土资源管理部门依据《建设项目用地跟踪管理卡》的相关内容，要求土地使用权人在项目所在地醒目位置，按照统一样式和标准设置《建设项目用地信息公示牌》，接受社会监督</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2008〕3号）、国土资源部《关于建立土地利用动态巡查制度加强建设用地供后开发利用全程监管的通知》（国土资厅发〔2013〕30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261"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C758AD" w:rsidRPr="00761D94" w:rsidTr="00C758AD">
        <w:trPr>
          <w:trHeight w:val="1803"/>
          <w:jc w:val="center"/>
        </w:trPr>
        <w:tc>
          <w:tcPr>
            <w:tcW w:w="198" w:type="pct"/>
            <w:vMerge/>
            <w:tcBorders>
              <w:left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p>
        </w:tc>
        <w:tc>
          <w:tcPr>
            <w:tcW w:w="648"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ind w:leftChars="-210" w:left="-441" w:rightChars="7" w:right="15" w:firstLineChars="209" w:firstLine="378"/>
              <w:rPr>
                <w:rFonts w:ascii="楷体" w:eastAsia="楷体" w:hAnsi="楷体" w:cs="楷体_GB2312"/>
                <w:b/>
                <w:color w:val="000000"/>
                <w:sz w:val="18"/>
                <w:szCs w:val="18"/>
              </w:rPr>
            </w:pPr>
            <w:r w:rsidRPr="00761D94">
              <w:rPr>
                <w:rFonts w:ascii="楷体" w:eastAsia="楷体" w:hAnsi="楷体" w:cs="Arial" w:hint="eastAsia"/>
                <w:b/>
                <w:color w:val="000000"/>
                <w:sz w:val="18"/>
                <w:szCs w:val="18"/>
              </w:rPr>
              <w:t>闲置土地查处</w:t>
            </w:r>
          </w:p>
        </w:tc>
        <w:tc>
          <w:tcPr>
            <w:tcW w:w="1404"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国土资源管理部门依据《闲置土地处置办法》要求，认真履行各项程序，对涉嫌构成闲置的土地及时开展调查认定和处置</w:t>
            </w:r>
            <w:r>
              <w:rPr>
                <w:rFonts w:ascii="楷体" w:eastAsia="楷体" w:hAnsi="楷体" w:cs="楷体_GB2312" w:hint="eastAsia"/>
                <w:b/>
                <w:color w:val="000000"/>
                <w:sz w:val="18"/>
                <w:szCs w:val="18"/>
              </w:rPr>
              <w:t>。</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C758AD" w:rsidRPr="00C758AD" w:rsidRDefault="00C758AD" w:rsidP="00337D53">
            <w:pPr>
              <w:rPr>
                <w:rFonts w:ascii="楷体" w:eastAsia="楷体" w:hAnsi="楷体" w:cs="楷体_GB2312"/>
                <w:b/>
                <w:color w:val="000000"/>
                <w:sz w:val="15"/>
                <w:szCs w:val="15"/>
              </w:rPr>
            </w:pPr>
            <w:r w:rsidRPr="00C758AD">
              <w:rPr>
                <w:rFonts w:ascii="楷体" w:eastAsia="楷体" w:hAnsi="楷体" w:cs="楷体_GB2312" w:hint="eastAsia"/>
                <w:b/>
                <w:color w:val="000000"/>
                <w:sz w:val="15"/>
                <w:szCs w:val="15"/>
              </w:rPr>
              <w:t>国务院《关于促进节约集约用地的通知》（国发〔2008〕3号）、国土资源部《闲置土地处置办法》（国土部53号令）、国土资源部《关于建立土地利用动态巡查制度加强建设用地供后开发利用全程监管的通知》（国土资厅发〔2013〕30号）、省国土资源厅《关于建立土地利用动态巡查制度加强建设用地供后开发利用全程监管的通知》（鲁国土资字〔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261"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C758AD" w:rsidRPr="00761D94" w:rsidTr="00C758AD">
        <w:trPr>
          <w:trHeight w:val="2024"/>
          <w:jc w:val="center"/>
        </w:trPr>
        <w:tc>
          <w:tcPr>
            <w:tcW w:w="198" w:type="pct"/>
            <w:vMerge/>
            <w:tcBorders>
              <w:left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p>
        </w:tc>
        <w:tc>
          <w:tcPr>
            <w:tcW w:w="648" w:type="pct"/>
            <w:tcBorders>
              <w:top w:val="single" w:sz="4" w:space="0" w:color="auto"/>
              <w:left w:val="single" w:sz="4" w:space="0" w:color="auto"/>
              <w:bottom w:val="single" w:sz="4" w:space="0" w:color="auto"/>
              <w:right w:val="single" w:sz="4" w:space="0" w:color="auto"/>
            </w:tcBorders>
          </w:tcPr>
          <w:p w:rsidR="00C758AD" w:rsidRDefault="00C758AD" w:rsidP="00337D53">
            <w:pPr>
              <w:ind w:leftChars="-210" w:left="-441" w:rightChars="-145" w:right="-304"/>
              <w:rPr>
                <w:rFonts w:ascii="楷体" w:eastAsia="楷体" w:hAnsi="楷体" w:cs="Arial"/>
                <w:b/>
                <w:color w:val="000000"/>
                <w:sz w:val="18"/>
                <w:szCs w:val="18"/>
              </w:rPr>
            </w:pPr>
            <w:r>
              <w:rPr>
                <w:rFonts w:ascii="楷体" w:eastAsia="楷体" w:hAnsi="楷体" w:cs="Arial" w:hint="eastAsia"/>
                <w:b/>
                <w:color w:val="000000"/>
                <w:sz w:val="18"/>
                <w:szCs w:val="18"/>
              </w:rPr>
              <w:t xml:space="preserve">   </w:t>
            </w:r>
          </w:p>
          <w:p w:rsidR="00C758AD" w:rsidRDefault="00C758AD" w:rsidP="00337D53">
            <w:pPr>
              <w:ind w:leftChars="-210" w:left="-441" w:rightChars="-145" w:right="-304"/>
              <w:rPr>
                <w:rFonts w:ascii="楷体" w:eastAsia="楷体" w:hAnsi="楷体" w:cs="Arial"/>
                <w:b/>
                <w:color w:val="000000"/>
                <w:sz w:val="18"/>
                <w:szCs w:val="18"/>
              </w:rPr>
            </w:pPr>
          </w:p>
          <w:p w:rsidR="00C758AD" w:rsidRPr="00761D94" w:rsidRDefault="00C758AD" w:rsidP="00337D53">
            <w:pPr>
              <w:ind w:leftChars="-210" w:left="-441" w:rightChars="-145" w:right="-304"/>
              <w:rPr>
                <w:rFonts w:ascii="楷体" w:eastAsia="楷体" w:hAnsi="楷体" w:cs="Arial"/>
                <w:b/>
                <w:color w:val="000000"/>
                <w:sz w:val="18"/>
                <w:szCs w:val="18"/>
              </w:rPr>
            </w:pPr>
            <w:r>
              <w:rPr>
                <w:rFonts w:ascii="楷体" w:eastAsia="楷体" w:hAnsi="楷体" w:cs="Arial" w:hint="eastAsia"/>
                <w:b/>
                <w:color w:val="000000"/>
                <w:sz w:val="18"/>
                <w:szCs w:val="18"/>
              </w:rPr>
              <w:t>完善</w:t>
            </w:r>
            <w:r w:rsidR="004267A5">
              <w:rPr>
                <w:rFonts w:ascii="楷体" w:eastAsia="楷体" w:hAnsi="楷体" w:cs="Arial" w:hint="eastAsia"/>
                <w:b/>
                <w:color w:val="000000"/>
                <w:sz w:val="18"/>
                <w:szCs w:val="18"/>
              </w:rPr>
              <w:t>完善</w:t>
            </w:r>
            <w:r>
              <w:rPr>
                <w:rFonts w:ascii="楷体" w:eastAsia="楷体" w:hAnsi="楷体" w:cs="Arial" w:hint="eastAsia"/>
                <w:b/>
                <w:color w:val="000000"/>
                <w:sz w:val="18"/>
                <w:szCs w:val="18"/>
              </w:rPr>
              <w:t>用地手续</w:t>
            </w:r>
          </w:p>
        </w:tc>
        <w:tc>
          <w:tcPr>
            <w:tcW w:w="1404"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经招拍挂出让的经营性用地，经规划部门批准变更容积率、改变用地性质的国有建设用地，补缴土地出让金，签订补充协议。</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2008〕3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261"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C758AD" w:rsidRPr="00761D94" w:rsidTr="00C758AD">
        <w:trPr>
          <w:trHeight w:val="1995"/>
          <w:jc w:val="center"/>
        </w:trPr>
        <w:tc>
          <w:tcPr>
            <w:tcW w:w="198" w:type="pct"/>
            <w:vMerge/>
            <w:tcBorders>
              <w:left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p>
        </w:tc>
        <w:tc>
          <w:tcPr>
            <w:tcW w:w="347"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国有建设用地批后监管</w:t>
            </w:r>
          </w:p>
        </w:tc>
        <w:tc>
          <w:tcPr>
            <w:tcW w:w="648"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竣工核验</w:t>
            </w:r>
          </w:p>
        </w:tc>
        <w:tc>
          <w:tcPr>
            <w:tcW w:w="1404"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建设项目竣工规划验收后，国土资源管理部门对土地使用权人及建设项目履行用地出让合同、划拨决定书约定规定的各类条件及承诺情况进行核验，出具《建设项目竣工土地检查核验合格意见书》</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务院《关于促进节约集约用地的通知》（国发〔2008〕3号）、国土资源部《关于建立土地利用动态巡查制度加强建设用地供后开发利用全程监管的通知》（国土资厅发〔2013〕30号）、省国土资源厅《关于建立土地利用动态巡查制度加强建设用地供后开发利用全程监管的通知》（鲁国土资</w:t>
            </w:r>
            <w:r>
              <w:rPr>
                <w:rFonts w:ascii="楷体" w:eastAsia="楷体" w:hAnsi="楷体" w:cs="楷体_GB2312" w:hint="eastAsia"/>
                <w:b/>
                <w:color w:val="000000"/>
                <w:sz w:val="18"/>
                <w:szCs w:val="18"/>
              </w:rPr>
              <w:t>字</w:t>
            </w:r>
            <w:r w:rsidRPr="00761D94">
              <w:rPr>
                <w:rFonts w:ascii="楷体" w:eastAsia="楷体" w:hAnsi="楷体" w:cs="楷体_GB2312" w:hint="eastAsia"/>
                <w:b/>
                <w:color w:val="000000"/>
                <w:sz w:val="18"/>
                <w:szCs w:val="18"/>
              </w:rPr>
              <w:t>〔2013〕1016号）、枣庄市政府办公室《关于加强建设用地供应和批后监管工作的通知》（枣政办发〔2010〕9号）、枣庄市政府《枣庄市国有建设用地批后监管办法》（枣政发〔2011〕23号）、枣庄市政府《关于印发枣庄市建设项目竣工土地检查核验规定的通知》（枣政发〔2012〕57号）、市编办《关于调整全市地租征收管理机构的批复》（枣编办〔2010〕32号）</w:t>
            </w:r>
          </w:p>
        </w:tc>
        <w:tc>
          <w:tcPr>
            <w:tcW w:w="261"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C758AD" w:rsidRPr="00761D94" w:rsidTr="00C758AD">
        <w:trPr>
          <w:trHeight w:val="284"/>
          <w:jc w:val="center"/>
        </w:trPr>
        <w:tc>
          <w:tcPr>
            <w:tcW w:w="198"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Arial"/>
                <w:b/>
                <w:color w:val="000000"/>
                <w:sz w:val="18"/>
                <w:szCs w:val="18"/>
              </w:rPr>
            </w:pPr>
            <w:r w:rsidRPr="00761D94">
              <w:rPr>
                <w:rFonts w:ascii="楷体" w:eastAsia="楷体" w:hAnsi="楷体" w:cs="Arial" w:hint="eastAsia"/>
                <w:b/>
                <w:color w:val="000000"/>
                <w:sz w:val="18"/>
                <w:szCs w:val="18"/>
              </w:rPr>
              <w:t>2</w:t>
            </w:r>
          </w:p>
        </w:tc>
        <w:tc>
          <w:tcPr>
            <w:tcW w:w="347"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Arial"/>
                <w:b/>
                <w:color w:val="000000"/>
                <w:sz w:val="18"/>
                <w:szCs w:val="18"/>
              </w:rPr>
            </w:pPr>
            <w:r w:rsidRPr="00761D94">
              <w:rPr>
                <w:rFonts w:ascii="楷体" w:eastAsia="楷体" w:hAnsi="楷体" w:cs="Arial" w:hint="eastAsia"/>
                <w:b/>
                <w:color w:val="000000"/>
                <w:sz w:val="18"/>
                <w:szCs w:val="18"/>
              </w:rPr>
              <w:t>国有土地租赁</w:t>
            </w:r>
          </w:p>
        </w:tc>
        <w:tc>
          <w:tcPr>
            <w:tcW w:w="648"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4267A5">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国有土地租金征收</w:t>
            </w:r>
          </w:p>
        </w:tc>
        <w:tc>
          <w:tcPr>
            <w:tcW w:w="1404"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市以上人民政府将国有土地（除房地产开发项目外）在一定期限内出租给土地使用者，由土地使用者支付租金的行为</w:t>
            </w:r>
          </w:p>
        </w:tc>
        <w:tc>
          <w:tcPr>
            <w:tcW w:w="2142" w:type="pct"/>
            <w:gridSpan w:val="2"/>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ind w:leftChars="-23" w:left="-48" w:firstLineChars="23" w:firstLine="42"/>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中华人民共和国土地管理法》、《山东省实施&lt;中华人民共和国土地管理法&gt;实施办法》、《山东省国有土地租赁办法》（省政府令125号）、市编办《关于调整全市地租征收管理机构的批复》（枣编办〔2010〕32号）</w:t>
            </w:r>
          </w:p>
        </w:tc>
        <w:tc>
          <w:tcPr>
            <w:tcW w:w="261" w:type="pct"/>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37D5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长期</w:t>
            </w:r>
          </w:p>
        </w:tc>
      </w:tr>
      <w:tr w:rsidR="00C758AD" w:rsidRPr="00761D94" w:rsidTr="00C758AD">
        <w:trPr>
          <w:trHeight w:val="1133"/>
          <w:jc w:val="center"/>
        </w:trPr>
        <w:tc>
          <w:tcPr>
            <w:tcW w:w="545" w:type="pct"/>
            <w:gridSpan w:val="2"/>
            <w:tcBorders>
              <w:top w:val="single" w:sz="4" w:space="0" w:color="auto"/>
              <w:left w:val="single" w:sz="4" w:space="0" w:color="auto"/>
              <w:bottom w:val="single" w:sz="4" w:space="0" w:color="auto"/>
              <w:right w:val="single" w:sz="4" w:space="0" w:color="auto"/>
            </w:tcBorders>
            <w:vAlign w:val="center"/>
          </w:tcPr>
          <w:p w:rsidR="00C758AD" w:rsidRPr="00761D94" w:rsidRDefault="00C758AD" w:rsidP="003A2FA6">
            <w:pPr>
              <w:rPr>
                <w:rFonts w:ascii="楷体" w:eastAsia="楷体" w:hAnsi="楷体" w:cs="Arial"/>
                <w:b/>
                <w:color w:val="000000"/>
                <w:sz w:val="18"/>
                <w:szCs w:val="18"/>
              </w:rPr>
            </w:pPr>
            <w:r w:rsidRPr="00761D94">
              <w:rPr>
                <w:rFonts w:ascii="楷体" w:eastAsia="楷体" w:hAnsi="楷体" w:cs="Arial" w:hint="eastAsia"/>
                <w:b/>
                <w:color w:val="000000"/>
                <w:sz w:val="18"/>
                <w:szCs w:val="18"/>
              </w:rPr>
              <w:t>举办单位审核意见</w:t>
            </w:r>
          </w:p>
        </w:tc>
        <w:tc>
          <w:tcPr>
            <w:tcW w:w="4455" w:type="pct"/>
            <w:gridSpan w:val="5"/>
            <w:tcBorders>
              <w:top w:val="single" w:sz="4" w:space="0" w:color="auto"/>
              <w:left w:val="single" w:sz="4" w:space="0" w:color="auto"/>
              <w:bottom w:val="single" w:sz="4" w:space="0" w:color="auto"/>
              <w:right w:val="single" w:sz="4" w:space="0" w:color="auto"/>
            </w:tcBorders>
            <w:vAlign w:val="center"/>
          </w:tcPr>
          <w:p w:rsidR="00857AF6" w:rsidRPr="00857AF6" w:rsidRDefault="00857AF6" w:rsidP="00857AF6">
            <w:pPr>
              <w:rPr>
                <w:rFonts w:ascii="楷体" w:eastAsia="楷体" w:hAnsi="楷体" w:cs="楷体_GB2312"/>
                <w:b/>
                <w:color w:val="000000"/>
                <w:sz w:val="18"/>
                <w:szCs w:val="18"/>
              </w:rPr>
            </w:pPr>
            <w:r>
              <w:rPr>
                <w:rFonts w:ascii="楷体" w:eastAsia="楷体" w:hAnsi="楷体" w:cs="楷体_GB2312" w:hint="eastAsia"/>
                <w:b/>
                <w:color w:val="000000"/>
                <w:sz w:val="18"/>
                <w:szCs w:val="18"/>
              </w:rPr>
              <w:t xml:space="preserve">                   </w:t>
            </w:r>
            <w:r w:rsidRPr="00857AF6">
              <w:rPr>
                <w:rFonts w:ascii="楷体" w:eastAsia="楷体" w:hAnsi="楷体" w:cs="楷体_GB2312" w:hint="eastAsia"/>
                <w:b/>
                <w:color w:val="000000"/>
                <w:sz w:val="18"/>
                <w:szCs w:val="18"/>
              </w:rPr>
              <w:t>经审核，以上内容真实准确、可以公开。</w:t>
            </w:r>
          </w:p>
          <w:p w:rsidR="00857AF6" w:rsidRPr="00857AF6" w:rsidRDefault="00857AF6" w:rsidP="00857AF6">
            <w:pPr>
              <w:rPr>
                <w:rFonts w:ascii="楷体" w:eastAsia="楷体" w:hAnsi="楷体" w:cs="楷体_GB2312"/>
                <w:b/>
                <w:color w:val="000000"/>
                <w:sz w:val="18"/>
                <w:szCs w:val="18"/>
              </w:rPr>
            </w:pPr>
            <w:r w:rsidRPr="00857AF6">
              <w:rPr>
                <w:rFonts w:ascii="楷体" w:eastAsia="楷体" w:hAnsi="楷体" w:cs="楷体_GB2312"/>
                <w:b/>
                <w:color w:val="000000"/>
                <w:sz w:val="18"/>
                <w:szCs w:val="18"/>
              </w:rPr>
              <w:t xml:space="preserve">                                                          </w:t>
            </w:r>
            <w:r>
              <w:rPr>
                <w:rFonts w:ascii="楷体" w:eastAsia="楷体" w:hAnsi="楷体" w:cs="楷体_GB2312" w:hint="eastAsia"/>
                <w:b/>
                <w:color w:val="000000"/>
                <w:sz w:val="18"/>
                <w:szCs w:val="18"/>
              </w:rPr>
              <w:t xml:space="preserve">                    </w:t>
            </w:r>
            <w:r w:rsidRPr="00857AF6">
              <w:rPr>
                <w:rFonts w:ascii="楷体" w:eastAsia="楷体" w:hAnsi="楷体" w:cs="楷体_GB2312"/>
                <w:b/>
                <w:color w:val="000000"/>
                <w:sz w:val="18"/>
                <w:szCs w:val="18"/>
              </w:rPr>
              <w:t xml:space="preserve"> </w:t>
            </w:r>
            <w:r w:rsidRPr="00857AF6">
              <w:rPr>
                <w:rFonts w:ascii="楷体" w:eastAsia="楷体" w:hAnsi="楷体" w:cs="楷体_GB2312" w:hint="eastAsia"/>
                <w:b/>
                <w:color w:val="000000"/>
                <w:sz w:val="18"/>
                <w:szCs w:val="18"/>
              </w:rPr>
              <w:t>（公章）</w:t>
            </w:r>
          </w:p>
          <w:p w:rsidR="00C758AD" w:rsidRPr="00761D94" w:rsidRDefault="00857AF6" w:rsidP="00857AF6">
            <w:pPr>
              <w:rPr>
                <w:rFonts w:ascii="楷体" w:eastAsia="楷体" w:hAnsi="楷体" w:cs="楷体_GB2312"/>
                <w:b/>
                <w:color w:val="000000"/>
                <w:sz w:val="18"/>
                <w:szCs w:val="18"/>
              </w:rPr>
            </w:pPr>
            <w:r>
              <w:rPr>
                <w:rFonts w:ascii="楷体" w:eastAsia="楷体" w:hAnsi="楷体" w:cs="楷体_GB2312" w:hint="eastAsia"/>
                <w:b/>
                <w:color w:val="000000"/>
                <w:sz w:val="18"/>
                <w:szCs w:val="18"/>
              </w:rPr>
              <w:t xml:space="preserve">                                                                </w:t>
            </w:r>
            <w:r w:rsidRPr="00857AF6">
              <w:rPr>
                <w:rFonts w:ascii="楷体" w:eastAsia="楷体" w:hAnsi="楷体" w:cs="楷体_GB2312"/>
                <w:b/>
                <w:color w:val="000000"/>
                <w:sz w:val="18"/>
                <w:szCs w:val="18"/>
              </w:rPr>
              <w:t>2018</w:t>
            </w:r>
            <w:r w:rsidRPr="00857AF6">
              <w:rPr>
                <w:rFonts w:ascii="楷体" w:eastAsia="楷体" w:hAnsi="楷体" w:cs="楷体_GB2312" w:hint="eastAsia"/>
                <w:b/>
                <w:color w:val="000000"/>
                <w:sz w:val="18"/>
                <w:szCs w:val="18"/>
              </w:rPr>
              <w:t>年</w:t>
            </w:r>
            <w:r>
              <w:rPr>
                <w:rFonts w:ascii="楷体" w:eastAsia="楷体" w:hAnsi="楷体" w:cs="楷体_GB2312" w:hint="eastAsia"/>
                <w:b/>
                <w:color w:val="000000"/>
                <w:sz w:val="18"/>
                <w:szCs w:val="18"/>
              </w:rPr>
              <w:t xml:space="preserve"> 8 </w:t>
            </w:r>
            <w:r w:rsidRPr="00857AF6">
              <w:rPr>
                <w:rFonts w:ascii="楷体" w:eastAsia="楷体" w:hAnsi="楷体" w:cs="楷体_GB2312" w:hint="eastAsia"/>
                <w:b/>
                <w:color w:val="000000"/>
                <w:sz w:val="18"/>
                <w:szCs w:val="18"/>
              </w:rPr>
              <w:t>月</w:t>
            </w:r>
            <w:r>
              <w:rPr>
                <w:rFonts w:ascii="楷体" w:eastAsia="楷体" w:hAnsi="楷体" w:cs="楷体_GB2312" w:hint="eastAsia"/>
                <w:b/>
                <w:color w:val="000000"/>
                <w:sz w:val="18"/>
                <w:szCs w:val="18"/>
              </w:rPr>
              <w:t>6</w:t>
            </w:r>
            <w:r w:rsidRPr="00857AF6">
              <w:rPr>
                <w:rFonts w:ascii="楷体" w:eastAsia="楷体" w:hAnsi="楷体" w:cs="楷体_GB2312" w:hint="eastAsia"/>
                <w:b/>
                <w:color w:val="000000"/>
                <w:sz w:val="18"/>
                <w:szCs w:val="18"/>
              </w:rPr>
              <w:t>日</w:t>
            </w:r>
          </w:p>
        </w:tc>
      </w:tr>
    </w:tbl>
    <w:p w:rsidR="00BC2173" w:rsidRPr="00761D94" w:rsidRDefault="00BC2173" w:rsidP="00BC2173">
      <w:pPr>
        <w:rPr>
          <w:rFonts w:ascii="楷体" w:eastAsia="楷体" w:hAnsi="楷体" w:cs="楷体_GB2312"/>
          <w:b/>
          <w:color w:val="000000"/>
          <w:sz w:val="18"/>
          <w:szCs w:val="18"/>
        </w:rPr>
      </w:pPr>
      <w:r w:rsidRPr="00761D94">
        <w:rPr>
          <w:rFonts w:ascii="楷体" w:eastAsia="楷体" w:hAnsi="楷体" w:cs="楷体_GB2312" w:hint="eastAsia"/>
          <w:b/>
          <w:color w:val="000000"/>
          <w:sz w:val="18"/>
          <w:szCs w:val="18"/>
        </w:rPr>
        <w:t>事业单位联系人：</w:t>
      </w:r>
      <w:r w:rsidRPr="00761D94">
        <w:rPr>
          <w:rFonts w:ascii="楷体" w:eastAsia="楷体" w:hAnsi="楷体" w:cs="楷体_GB2312"/>
          <w:b/>
          <w:color w:val="000000"/>
          <w:sz w:val="18"/>
          <w:szCs w:val="18"/>
        </w:rPr>
        <w:t xml:space="preserve"> </w:t>
      </w:r>
      <w:r w:rsidR="002630D2">
        <w:rPr>
          <w:rFonts w:ascii="楷体" w:eastAsia="楷体" w:hAnsi="楷体" w:cs="楷体_GB2312" w:hint="eastAsia"/>
          <w:b/>
          <w:color w:val="000000"/>
          <w:sz w:val="18"/>
          <w:szCs w:val="18"/>
        </w:rPr>
        <w:t>房长军</w:t>
      </w:r>
      <w:r w:rsidRPr="00761D94">
        <w:rPr>
          <w:rFonts w:ascii="楷体" w:eastAsia="楷体" w:hAnsi="楷体" w:cs="楷体_GB2312"/>
          <w:b/>
          <w:color w:val="000000"/>
          <w:sz w:val="18"/>
          <w:szCs w:val="18"/>
        </w:rPr>
        <w:t xml:space="preserve">                                    </w:t>
      </w:r>
      <w:r w:rsidRPr="00761D94">
        <w:rPr>
          <w:rFonts w:ascii="楷体" w:eastAsia="楷体" w:hAnsi="楷体" w:cs="楷体_GB2312" w:hint="eastAsia"/>
          <w:b/>
          <w:color w:val="000000"/>
          <w:sz w:val="18"/>
          <w:szCs w:val="18"/>
        </w:rPr>
        <w:t>联系电话：</w:t>
      </w:r>
      <w:r w:rsidR="002630D2">
        <w:rPr>
          <w:rFonts w:ascii="楷体" w:eastAsia="楷体" w:hAnsi="楷体" w:cs="楷体_GB2312" w:hint="eastAsia"/>
          <w:b/>
          <w:color w:val="000000"/>
          <w:sz w:val="18"/>
          <w:szCs w:val="18"/>
        </w:rPr>
        <w:t>0632-3705116</w:t>
      </w:r>
    </w:p>
    <w:p w:rsidR="00BC2173" w:rsidRPr="00761D94" w:rsidRDefault="00337D53" w:rsidP="00BC2173">
      <w:pPr>
        <w:rPr>
          <w:rFonts w:ascii="楷体" w:eastAsia="楷体" w:hAnsi="楷体" w:cs="楷体_GB2312"/>
          <w:color w:val="000000"/>
          <w:sz w:val="18"/>
          <w:szCs w:val="18"/>
        </w:rPr>
        <w:sectPr w:rsidR="00BC2173" w:rsidRPr="00761D94" w:rsidSect="003A2FA6">
          <w:headerReference w:type="default" r:id="rId6"/>
          <w:footerReference w:type="default" r:id="rId7"/>
          <w:footerReference w:type="first" r:id="rId8"/>
          <w:pgSz w:w="16838" w:h="11906" w:orient="landscape"/>
          <w:pgMar w:top="1531" w:right="1701" w:bottom="1531" w:left="1361" w:header="851" w:footer="1418" w:gutter="0"/>
          <w:cols w:space="720"/>
          <w:titlePg/>
          <w:docGrid w:type="lines" w:linePitch="327"/>
        </w:sectPr>
      </w:pPr>
      <w:r>
        <w:rPr>
          <w:rFonts w:ascii="楷体" w:eastAsia="楷体" w:hAnsi="楷体" w:cs="楷体_GB2312" w:hint="eastAsia"/>
          <w:b/>
          <w:color w:val="000000"/>
          <w:sz w:val="18"/>
          <w:szCs w:val="18"/>
        </w:rPr>
        <w:t xml:space="preserve"> </w:t>
      </w:r>
      <w:r w:rsidR="00BC2173" w:rsidRPr="00761D94">
        <w:rPr>
          <w:rFonts w:ascii="楷体" w:eastAsia="楷体" w:hAnsi="楷体" w:cs="楷体_GB2312" w:hint="eastAsia"/>
          <w:b/>
          <w:color w:val="000000"/>
          <w:sz w:val="18"/>
          <w:szCs w:val="18"/>
        </w:rPr>
        <w:t>举办单位联系人：</w:t>
      </w:r>
      <w:r w:rsidR="00857AF6">
        <w:rPr>
          <w:rFonts w:ascii="楷体" w:eastAsia="楷体" w:hAnsi="楷体" w:cs="楷体_GB2312" w:hint="eastAsia"/>
          <w:b/>
          <w:color w:val="000000"/>
          <w:sz w:val="18"/>
          <w:szCs w:val="18"/>
        </w:rPr>
        <w:t>姚红</w:t>
      </w:r>
      <w:r w:rsidR="00BC2173" w:rsidRPr="00761D94">
        <w:rPr>
          <w:rFonts w:ascii="楷体" w:eastAsia="楷体" w:hAnsi="楷体" w:cs="楷体_GB2312"/>
          <w:b/>
          <w:color w:val="000000"/>
          <w:sz w:val="18"/>
          <w:szCs w:val="18"/>
        </w:rPr>
        <w:t xml:space="preserve">                                   </w:t>
      </w:r>
      <w:r w:rsidR="00857AF6">
        <w:rPr>
          <w:rFonts w:ascii="楷体" w:eastAsia="楷体" w:hAnsi="楷体" w:cs="楷体_GB2312" w:hint="eastAsia"/>
          <w:b/>
          <w:color w:val="000000"/>
          <w:sz w:val="18"/>
          <w:szCs w:val="18"/>
        </w:rPr>
        <w:t xml:space="preserve"> </w:t>
      </w:r>
      <w:r w:rsidR="00D23514">
        <w:rPr>
          <w:rFonts w:ascii="楷体" w:eastAsia="楷体" w:hAnsi="楷体" w:cs="楷体_GB2312" w:hint="eastAsia"/>
          <w:b/>
          <w:color w:val="000000"/>
          <w:sz w:val="18"/>
          <w:szCs w:val="18"/>
        </w:rPr>
        <w:t xml:space="preserve">  </w:t>
      </w:r>
      <w:r w:rsidR="00BC2173" w:rsidRPr="00761D94">
        <w:rPr>
          <w:rFonts w:ascii="楷体" w:eastAsia="楷体" w:hAnsi="楷体" w:cs="楷体_GB2312" w:hint="eastAsia"/>
          <w:b/>
          <w:color w:val="000000"/>
          <w:sz w:val="18"/>
          <w:szCs w:val="18"/>
        </w:rPr>
        <w:t>联系电话:</w:t>
      </w:r>
      <w:r w:rsidR="00857AF6">
        <w:rPr>
          <w:rFonts w:ascii="楷体" w:eastAsia="楷体" w:hAnsi="楷体" w:cs="楷体_GB2312" w:hint="eastAsia"/>
          <w:b/>
          <w:color w:val="000000"/>
          <w:sz w:val="18"/>
          <w:szCs w:val="18"/>
        </w:rPr>
        <w:t xml:space="preserve"> 0632-3705109</w:t>
      </w:r>
    </w:p>
    <w:p w:rsidR="00BC2173" w:rsidRPr="00AE7B24" w:rsidRDefault="00BC2173" w:rsidP="00BC2173">
      <w:pPr>
        <w:spacing w:line="720" w:lineRule="exact"/>
        <w:jc w:val="center"/>
        <w:rPr>
          <w:rFonts w:ascii="方正大标宋简体" w:eastAsia="方正大标宋简体"/>
          <w:sz w:val="44"/>
          <w:szCs w:val="44"/>
        </w:rPr>
      </w:pPr>
      <w:r w:rsidRPr="00AE7B24">
        <w:rPr>
          <w:rFonts w:ascii="方正大标宋简体" w:eastAsia="方正大标宋简体" w:hint="eastAsia"/>
          <w:sz w:val="44"/>
          <w:szCs w:val="44"/>
        </w:rPr>
        <w:lastRenderedPageBreak/>
        <w:t>填  写  说  明</w:t>
      </w:r>
    </w:p>
    <w:p w:rsidR="00BC2173" w:rsidRDefault="00BC2173" w:rsidP="00BC2173">
      <w:pPr>
        <w:overflowPunct w:val="0"/>
        <w:spacing w:line="600" w:lineRule="exact"/>
        <w:rPr>
          <w:rFonts w:ascii="方正小标宋简体" w:eastAsia="方正小标宋简体"/>
          <w:sz w:val="44"/>
          <w:szCs w:val="44"/>
        </w:rPr>
      </w:pPr>
    </w:p>
    <w:p w:rsidR="00BC2173" w:rsidRPr="00AE7B24" w:rsidRDefault="00BC2173" w:rsidP="009324E5">
      <w:pPr>
        <w:overflowPunct w:val="0"/>
        <w:spacing w:line="600" w:lineRule="exact"/>
        <w:ind w:firstLineChars="200" w:firstLine="640"/>
        <w:rPr>
          <w:rFonts w:ascii="仿宋_GB2312" w:eastAsia="仿宋_GB2312"/>
          <w:b/>
          <w:sz w:val="32"/>
          <w:szCs w:val="32"/>
        </w:rPr>
      </w:pPr>
      <w:r w:rsidRPr="00AE7B24">
        <w:rPr>
          <w:rFonts w:ascii="仿宋_GB2312" w:eastAsia="仿宋_GB2312"/>
          <w:b/>
          <w:sz w:val="32"/>
          <w:szCs w:val="32"/>
        </w:rPr>
        <w:t>1.</w:t>
      </w:r>
      <w:r w:rsidRPr="00AE7B24">
        <w:rPr>
          <w:rFonts w:ascii="仿宋_GB2312" w:eastAsia="仿宋_GB2312" w:hint="eastAsia"/>
          <w:b/>
          <w:sz w:val="32"/>
          <w:szCs w:val="32"/>
        </w:rPr>
        <w:t>宗旨和业务范围：按照事业单位法人证书上核准的宗旨和业务范围填写。事业单位主要职责发生变化、尚未变更宗旨和业务范围的，请在变更登记后按新的宗旨和业务范围编制业务范围清单。</w:t>
      </w:r>
    </w:p>
    <w:p w:rsidR="00BC2173" w:rsidRPr="00AE7B24" w:rsidRDefault="00BC2173" w:rsidP="009324E5">
      <w:pPr>
        <w:overflowPunct w:val="0"/>
        <w:spacing w:line="600" w:lineRule="exact"/>
        <w:ind w:firstLineChars="200" w:firstLine="640"/>
        <w:rPr>
          <w:rFonts w:ascii="仿宋_GB2312" w:eastAsia="仿宋_GB2312"/>
          <w:b/>
          <w:sz w:val="32"/>
          <w:szCs w:val="32"/>
        </w:rPr>
      </w:pPr>
      <w:r w:rsidRPr="00AE7B24">
        <w:rPr>
          <w:rFonts w:ascii="仿宋_GB2312" w:eastAsia="仿宋_GB2312"/>
          <w:b/>
          <w:sz w:val="32"/>
          <w:szCs w:val="32"/>
        </w:rPr>
        <w:t>2.</w:t>
      </w:r>
      <w:r w:rsidRPr="00AE7B24">
        <w:rPr>
          <w:rFonts w:ascii="仿宋_GB2312" w:eastAsia="仿宋_GB2312" w:hint="eastAsia"/>
          <w:b/>
          <w:sz w:val="32"/>
          <w:szCs w:val="32"/>
        </w:rPr>
        <w:t>实施依据：填写现行有效的法律、法规、规章或其他规范性文件。其他规范性文件包括党中央国务院及其办公厅文件、省委省政府及其办公厅文件、市委市政府及其办公室文件、机构编制事项批复、相关资质认可执业许可证明文件等。文件应注明文件名和发文字号。</w:t>
      </w:r>
    </w:p>
    <w:p w:rsidR="00BC2173" w:rsidRPr="00AE7B24" w:rsidRDefault="00BC2173" w:rsidP="009324E5">
      <w:pPr>
        <w:overflowPunct w:val="0"/>
        <w:spacing w:line="600" w:lineRule="exact"/>
        <w:ind w:firstLineChars="200" w:firstLine="640"/>
        <w:rPr>
          <w:rFonts w:ascii="仿宋_GB2312" w:eastAsia="仿宋_GB2312"/>
          <w:b/>
          <w:sz w:val="32"/>
          <w:szCs w:val="32"/>
        </w:rPr>
      </w:pPr>
      <w:r w:rsidRPr="00AE7B24">
        <w:rPr>
          <w:rFonts w:ascii="仿宋_GB2312" w:eastAsia="仿宋_GB2312"/>
          <w:b/>
          <w:sz w:val="32"/>
          <w:szCs w:val="32"/>
        </w:rPr>
        <w:t>3.</w:t>
      </w:r>
      <w:r w:rsidRPr="00AE7B24">
        <w:rPr>
          <w:rFonts w:ascii="仿宋_GB2312" w:eastAsia="仿宋_GB2312" w:hint="eastAsia"/>
          <w:b/>
          <w:sz w:val="32"/>
          <w:szCs w:val="32"/>
        </w:rPr>
        <w:t>实施期限：按照实际情况填写，无固定期限可填“长期”。</w:t>
      </w:r>
    </w:p>
    <w:p w:rsidR="0090189D" w:rsidRPr="00BC2173" w:rsidRDefault="0090189D"/>
    <w:sectPr w:rsidR="0090189D" w:rsidRPr="00BC2173" w:rsidSect="00901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BA" w:rsidRDefault="00FE12BA" w:rsidP="001F5891">
      <w:r>
        <w:separator/>
      </w:r>
    </w:p>
  </w:endnote>
  <w:endnote w:type="continuationSeparator" w:id="0">
    <w:p w:rsidR="00FE12BA" w:rsidRDefault="00FE12BA" w:rsidP="001F5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80E0000" w:usb2="00000000" w:usb3="00000000" w:csb0="00040000" w:csb1="00000000"/>
  </w:font>
  <w:font w:name="文星标宋">
    <w:altName w:val="Arial Unicode MS"/>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大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A6" w:rsidRDefault="001806E5">
    <w:pPr>
      <w:pStyle w:val="a3"/>
      <w:framePr w:wrap="auto" w:vAnchor="text" w:hAnchor="page" w:x="5911" w:y="-337"/>
      <w:jc w:val="center"/>
      <w:rPr>
        <w:rFonts w:ascii="宋体" w:cs="宋体"/>
      </w:rPr>
    </w:pPr>
    <w:r>
      <w:rPr>
        <w:rFonts w:ascii="宋体" w:hAnsi="宋体" w:cs="宋体"/>
      </w:rPr>
      <w:fldChar w:fldCharType="begin"/>
    </w:r>
    <w:r w:rsidR="003A2FA6">
      <w:rPr>
        <w:rFonts w:ascii="宋体" w:hAnsi="宋体" w:cs="宋体"/>
      </w:rPr>
      <w:instrText xml:space="preserve"> PAGE  \* MERGEFORMAT </w:instrText>
    </w:r>
    <w:r>
      <w:rPr>
        <w:rFonts w:ascii="宋体" w:hAnsi="宋体" w:cs="宋体"/>
      </w:rPr>
      <w:fldChar w:fldCharType="separate"/>
    </w:r>
    <w:r w:rsidR="00D23514">
      <w:rPr>
        <w:rFonts w:ascii="宋体" w:hAnsi="宋体" w:cs="宋体"/>
        <w:noProof/>
      </w:rPr>
      <w:t>2</w:t>
    </w:r>
    <w:r>
      <w:rPr>
        <w:rFonts w:ascii="宋体" w:hAnsi="宋体" w:cs="宋体"/>
      </w:rPr>
      <w:fldChar w:fldCharType="end"/>
    </w:r>
  </w:p>
  <w:p w:rsidR="003A2FA6" w:rsidRDefault="003A2FA6">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A6" w:rsidRPr="00E7563B" w:rsidRDefault="003A2FA6" w:rsidP="003A2FA6">
    <w:pPr>
      <w:pStyle w:val="a3"/>
      <w:framePr w:wrap="around" w:vAnchor="text" w:hAnchor="margin" w:xAlign="outside" w:y="1"/>
      <w:rPr>
        <w:rStyle w:val="a5"/>
        <w:rFonts w:ascii="Times New Roman" w:hAnsi="Times New Roman"/>
        <w:sz w:val="28"/>
        <w:szCs w:val="28"/>
      </w:rPr>
    </w:pPr>
    <w:r>
      <w:rPr>
        <w:rStyle w:val="a5"/>
        <w:rFonts w:ascii="Times New Roman" w:hAnsi="Times New Roman" w:hint="eastAsia"/>
        <w:sz w:val="28"/>
        <w:szCs w:val="28"/>
      </w:rPr>
      <w:t>—</w:t>
    </w:r>
    <w:r>
      <w:rPr>
        <w:rStyle w:val="a5"/>
        <w:rFonts w:ascii="Times New Roman" w:hAnsi="Times New Roman" w:hint="eastAsia"/>
        <w:sz w:val="28"/>
        <w:szCs w:val="28"/>
      </w:rPr>
      <w:t xml:space="preserve"> </w:t>
    </w:r>
    <w:r w:rsidR="001806E5" w:rsidRPr="00E7563B">
      <w:rPr>
        <w:rStyle w:val="a5"/>
        <w:rFonts w:ascii="Times New Roman" w:hAnsi="Times New Roman"/>
        <w:sz w:val="28"/>
        <w:szCs w:val="28"/>
      </w:rPr>
      <w:fldChar w:fldCharType="begin"/>
    </w:r>
    <w:r w:rsidRPr="00E7563B">
      <w:rPr>
        <w:rStyle w:val="a5"/>
        <w:rFonts w:ascii="Times New Roman" w:hAnsi="Times New Roman"/>
        <w:sz w:val="28"/>
        <w:szCs w:val="28"/>
      </w:rPr>
      <w:instrText xml:space="preserve">PAGE  </w:instrText>
    </w:r>
    <w:r w:rsidR="001806E5" w:rsidRPr="00E7563B">
      <w:rPr>
        <w:rStyle w:val="a5"/>
        <w:rFonts w:ascii="Times New Roman" w:hAnsi="Times New Roman"/>
        <w:sz w:val="28"/>
        <w:szCs w:val="28"/>
      </w:rPr>
      <w:fldChar w:fldCharType="separate"/>
    </w:r>
    <w:r w:rsidR="00D23514">
      <w:rPr>
        <w:rStyle w:val="a5"/>
        <w:rFonts w:ascii="Times New Roman" w:hAnsi="Times New Roman"/>
        <w:noProof/>
        <w:sz w:val="28"/>
        <w:szCs w:val="28"/>
      </w:rPr>
      <w:t>1</w:t>
    </w:r>
    <w:r w:rsidR="001806E5" w:rsidRPr="00E7563B">
      <w:rPr>
        <w:rStyle w:val="a5"/>
        <w:rFonts w:ascii="Times New Roman" w:hAnsi="Times New Roman"/>
        <w:sz w:val="28"/>
        <w:szCs w:val="28"/>
      </w:rPr>
      <w:fldChar w:fldCharType="end"/>
    </w:r>
    <w:r>
      <w:rPr>
        <w:rStyle w:val="a5"/>
        <w:rFonts w:ascii="Times New Roman" w:hAnsi="Times New Roman" w:hint="eastAsia"/>
        <w:sz w:val="28"/>
        <w:szCs w:val="28"/>
      </w:rPr>
      <w:t xml:space="preserve"> </w:t>
    </w:r>
    <w:r>
      <w:rPr>
        <w:rStyle w:val="a5"/>
        <w:rFonts w:ascii="Times New Roman" w:hAnsi="Times New Roman" w:hint="eastAsia"/>
        <w:sz w:val="28"/>
        <w:szCs w:val="28"/>
      </w:rPr>
      <w:t>—</w:t>
    </w:r>
  </w:p>
  <w:p w:rsidR="003A2FA6" w:rsidRDefault="003A2FA6" w:rsidP="003A2FA6">
    <w:pPr>
      <w:pStyle w:val="a3"/>
      <w:ind w:right="360" w:firstLine="360"/>
      <w:jc w:val="center"/>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BA" w:rsidRDefault="00FE12BA" w:rsidP="001F5891">
      <w:r>
        <w:separator/>
      </w:r>
    </w:p>
  </w:footnote>
  <w:footnote w:type="continuationSeparator" w:id="0">
    <w:p w:rsidR="00FE12BA" w:rsidRDefault="00FE12BA" w:rsidP="001F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FA6" w:rsidRDefault="003A2FA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173"/>
    <w:rsid w:val="00064E74"/>
    <w:rsid w:val="000C3B53"/>
    <w:rsid w:val="000C5485"/>
    <w:rsid w:val="001806E5"/>
    <w:rsid w:val="001D4B7D"/>
    <w:rsid w:val="001F5891"/>
    <w:rsid w:val="002630D2"/>
    <w:rsid w:val="00305AAD"/>
    <w:rsid w:val="00326CF9"/>
    <w:rsid w:val="00337D53"/>
    <w:rsid w:val="00350A17"/>
    <w:rsid w:val="003A2FA6"/>
    <w:rsid w:val="004267A5"/>
    <w:rsid w:val="004A7EF0"/>
    <w:rsid w:val="00555AA3"/>
    <w:rsid w:val="005C3E8D"/>
    <w:rsid w:val="007324C0"/>
    <w:rsid w:val="00761D94"/>
    <w:rsid w:val="00857AF6"/>
    <w:rsid w:val="0090189D"/>
    <w:rsid w:val="009324E5"/>
    <w:rsid w:val="00990C9F"/>
    <w:rsid w:val="00AB055F"/>
    <w:rsid w:val="00BC2173"/>
    <w:rsid w:val="00C758AD"/>
    <w:rsid w:val="00D23514"/>
    <w:rsid w:val="00D9360E"/>
    <w:rsid w:val="00E131D4"/>
    <w:rsid w:val="00E838D0"/>
    <w:rsid w:val="00EF6E68"/>
    <w:rsid w:val="00FC324D"/>
    <w:rsid w:val="00FC48F0"/>
    <w:rsid w:val="00FE1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7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C2173"/>
    <w:pPr>
      <w:tabs>
        <w:tab w:val="center" w:pos="4153"/>
        <w:tab w:val="right" w:pos="8306"/>
      </w:tabs>
      <w:snapToGrid w:val="0"/>
      <w:jc w:val="left"/>
    </w:pPr>
    <w:rPr>
      <w:rFonts w:cs="Times New Roman"/>
      <w:sz w:val="18"/>
      <w:szCs w:val="18"/>
    </w:rPr>
  </w:style>
  <w:style w:type="character" w:customStyle="1" w:styleId="Char">
    <w:name w:val="页脚 Char"/>
    <w:basedOn w:val="a0"/>
    <w:link w:val="a3"/>
    <w:rsid w:val="00BC2173"/>
    <w:rPr>
      <w:rFonts w:ascii="Calibri" w:eastAsia="宋体" w:hAnsi="Calibri" w:cs="Times New Roman"/>
      <w:sz w:val="18"/>
      <w:szCs w:val="18"/>
    </w:rPr>
  </w:style>
  <w:style w:type="paragraph" w:styleId="a4">
    <w:name w:val="header"/>
    <w:basedOn w:val="a"/>
    <w:link w:val="Char0"/>
    <w:rsid w:val="00BC2173"/>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rsid w:val="00BC2173"/>
    <w:rPr>
      <w:rFonts w:ascii="Calibri" w:eastAsia="宋体" w:hAnsi="Calibri" w:cs="Calibri"/>
      <w:kern w:val="0"/>
      <w:sz w:val="18"/>
      <w:szCs w:val="18"/>
    </w:rPr>
  </w:style>
  <w:style w:type="character" w:styleId="a5">
    <w:name w:val="page number"/>
    <w:basedOn w:val="a0"/>
    <w:rsid w:val="00BC217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2018-08-08T00:37:00Z</cp:lastPrinted>
  <dcterms:created xsi:type="dcterms:W3CDTF">2018-08-06T01:55:00Z</dcterms:created>
  <dcterms:modified xsi:type="dcterms:W3CDTF">2018-08-08T00:37:00Z</dcterms:modified>
</cp:coreProperties>
</file>