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9BA233">
      <w:pPr>
        <w:pStyle w:val="3"/>
        <w:adjustRightInd w:val="0"/>
        <w:snapToGrid w:val="0"/>
        <w:spacing w:line="0" w:lineRule="atLeast"/>
        <w:jc w:val="center"/>
        <w:rPr>
          <w:rFonts w:hint="eastAsia" w:ascii="方正小标宋简体" w:hAnsi="方正小标宋简体" w:eastAsia="方正小标宋简体" w:cs="方正小标宋简体"/>
          <w:snapToGrid w:val="0"/>
          <w:kern w:val="0"/>
          <w:sz w:val="44"/>
          <w:szCs w:val="44"/>
          <w:lang w:eastAsia="zh-CN"/>
        </w:rPr>
      </w:pPr>
      <w:r>
        <w:rPr>
          <w:rFonts w:hint="eastAsia" w:ascii="方正小标宋简体" w:hAnsi="Times New Roman" w:eastAsia="方正小标宋简体" w:cs="Times New Roman"/>
          <w:snapToGrid w:val="0"/>
          <w:kern w:val="0"/>
          <w:sz w:val="44"/>
          <w:szCs w:val="44"/>
        </w:rPr>
        <w:t>《山东省枣庄市市中区梨花山矿区水泥用灰岩矿资源储量核实报告》（核实基准日：2025年12月31日）矿</w:t>
      </w:r>
      <w:r>
        <w:rPr>
          <w:rFonts w:hint="eastAsia" w:ascii="方正小标宋简体" w:hAnsi="方正小标宋简体" w:eastAsia="方正小标宋简体" w:cs="方正小标宋简体"/>
          <w:snapToGrid w:val="0"/>
          <w:kern w:val="0"/>
          <w:sz w:val="44"/>
          <w:szCs w:val="44"/>
        </w:rPr>
        <w:t>产资源储量评审备案公示信息表</w:t>
      </w:r>
      <w:bookmarkStart w:id="0" w:name="_GoBack"/>
      <w:bookmarkEnd w:id="0"/>
    </w:p>
    <w:p w14:paraId="41371C6D">
      <w:pPr>
        <w:pStyle w:val="3"/>
        <w:adjustRightInd w:val="0"/>
        <w:snapToGrid w:val="0"/>
        <w:spacing w:line="0" w:lineRule="atLeast"/>
        <w:jc w:val="center"/>
        <w:rPr>
          <w:rFonts w:hint="eastAsia" w:ascii="Times New Roman" w:eastAsia="楷体_GB2312"/>
          <w:color w:val="000000"/>
          <w:sz w:val="32"/>
          <w:szCs w:val="32"/>
        </w:rPr>
      </w:pP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28"/>
        <w:gridCol w:w="6094"/>
      </w:tblGrid>
      <w:tr w14:paraId="306D6E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7C7099">
            <w:pPr>
              <w:widowControl w:val="0"/>
              <w:jc w:val="center"/>
              <w:rPr>
                <w:rFonts w:hint="eastAsia" w:ascii="仿宋_GB2312" w:hAnsi="Calibri" w:eastAsia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/>
                <w:kern w:val="2"/>
                <w:sz w:val="32"/>
                <w:szCs w:val="32"/>
                <w:lang w:val="en-US" w:eastAsia="zh-CN" w:bidi="ar-SA"/>
              </w:rPr>
              <w:t>申请人</w:t>
            </w:r>
          </w:p>
        </w:tc>
        <w:tc>
          <w:tcPr>
            <w:tcW w:w="60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DFD889"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山东中泰煤业集团有限公司</w:t>
            </w:r>
          </w:p>
        </w:tc>
      </w:tr>
      <w:tr w14:paraId="10692D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50E966">
            <w:pPr>
              <w:widowControl w:val="0"/>
              <w:jc w:val="center"/>
              <w:rPr>
                <w:rFonts w:hint="eastAsia" w:ascii="仿宋_GB2312" w:hAnsi="Calibri" w:eastAsia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/>
                <w:kern w:val="2"/>
                <w:sz w:val="32"/>
                <w:szCs w:val="32"/>
                <w:lang w:val="en-US" w:eastAsia="zh-CN" w:bidi="ar-SA"/>
              </w:rPr>
              <w:t>报告名称</w:t>
            </w:r>
          </w:p>
        </w:tc>
        <w:tc>
          <w:tcPr>
            <w:tcW w:w="60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745B3B"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《山东省枣庄市市中区梨花山矿区水泥用灰岩矿资源储量核实报告》（核实基准日：2025年12月31日）</w:t>
            </w:r>
          </w:p>
        </w:tc>
      </w:tr>
      <w:tr w14:paraId="579A44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5C9B14">
            <w:pPr>
              <w:widowControl w:val="0"/>
              <w:jc w:val="center"/>
              <w:rPr>
                <w:rFonts w:hint="eastAsia" w:ascii="仿宋_GB2312" w:hAnsi="Calibri" w:eastAsia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/>
                <w:kern w:val="2"/>
                <w:sz w:val="32"/>
                <w:szCs w:val="32"/>
                <w:lang w:val="en-US" w:eastAsia="zh-CN" w:bidi="ar-SA"/>
              </w:rPr>
              <w:t>报告编制单位</w:t>
            </w:r>
          </w:p>
        </w:tc>
        <w:tc>
          <w:tcPr>
            <w:tcW w:w="60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DF048F"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中国建筑材料工业地质勘查中心山东总队</w:t>
            </w:r>
          </w:p>
        </w:tc>
      </w:tr>
      <w:tr w14:paraId="795035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5D4054">
            <w:pPr>
              <w:widowControl w:val="0"/>
              <w:jc w:val="center"/>
              <w:rPr>
                <w:rFonts w:hint="eastAsia" w:ascii="仿宋_GB2312" w:hAnsi="Calibri" w:eastAsia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/>
                <w:kern w:val="2"/>
                <w:sz w:val="32"/>
                <w:szCs w:val="32"/>
                <w:lang w:val="en-US" w:eastAsia="zh-CN" w:bidi="ar-SA"/>
              </w:rPr>
              <w:t>主要编写人员</w:t>
            </w:r>
          </w:p>
        </w:tc>
        <w:tc>
          <w:tcPr>
            <w:tcW w:w="60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AED673"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李翔、张恒语、刘双、崔乐航、李海滨、焦丽香</w:t>
            </w:r>
          </w:p>
        </w:tc>
      </w:tr>
      <w:tr w14:paraId="2FBA34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FC76A7">
            <w:pPr>
              <w:widowControl w:val="0"/>
              <w:jc w:val="center"/>
              <w:rPr>
                <w:rFonts w:hint="eastAsia" w:ascii="仿宋_GB2312" w:hAnsi="Calibri" w:eastAsia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/>
                <w:kern w:val="2"/>
                <w:sz w:val="32"/>
                <w:szCs w:val="32"/>
                <w:lang w:val="en-US" w:eastAsia="zh-CN" w:bidi="ar-SA"/>
              </w:rPr>
              <w:t>矿业权证号</w:t>
            </w:r>
          </w:p>
        </w:tc>
        <w:tc>
          <w:tcPr>
            <w:tcW w:w="60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3BC529"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C3700002010127130101690</w:t>
            </w:r>
          </w:p>
        </w:tc>
      </w:tr>
      <w:tr w14:paraId="7CAC28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59FA34">
            <w:pPr>
              <w:widowControl w:val="0"/>
              <w:jc w:val="center"/>
              <w:rPr>
                <w:rFonts w:hint="eastAsia" w:ascii="仿宋_GB2312" w:hAnsi="Calibri" w:eastAsia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/>
                <w:kern w:val="2"/>
                <w:sz w:val="32"/>
                <w:szCs w:val="32"/>
                <w:lang w:val="en-US" w:eastAsia="zh-CN" w:bidi="ar-SA"/>
              </w:rPr>
              <w:t>矿业权人名称</w:t>
            </w:r>
          </w:p>
        </w:tc>
        <w:tc>
          <w:tcPr>
            <w:tcW w:w="60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42A3AA"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山东中泰煤业集团有限公司</w:t>
            </w:r>
          </w:p>
        </w:tc>
      </w:tr>
      <w:tr w14:paraId="74B273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27DCBF">
            <w:pPr>
              <w:widowControl w:val="0"/>
              <w:jc w:val="center"/>
              <w:rPr>
                <w:rFonts w:hint="eastAsia" w:ascii="仿宋_GB2312" w:hAnsi="Calibri" w:eastAsia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/>
                <w:kern w:val="2"/>
                <w:sz w:val="32"/>
                <w:szCs w:val="32"/>
                <w:lang w:val="en-US" w:eastAsia="zh-CN" w:bidi="ar-SA"/>
              </w:rPr>
              <w:t>储量评审机构</w:t>
            </w:r>
          </w:p>
        </w:tc>
        <w:tc>
          <w:tcPr>
            <w:tcW w:w="60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FA86F0"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枣庄市自然资源和规划局</w:t>
            </w:r>
          </w:p>
        </w:tc>
      </w:tr>
      <w:tr w14:paraId="415583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85CEAD">
            <w:pPr>
              <w:widowControl w:val="0"/>
              <w:jc w:val="center"/>
              <w:rPr>
                <w:rFonts w:hint="eastAsia" w:ascii="仿宋_GB2312" w:hAnsi="Calibri" w:eastAsia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/>
                <w:kern w:val="2"/>
                <w:sz w:val="32"/>
                <w:szCs w:val="32"/>
                <w:lang w:val="en-US" w:eastAsia="zh-CN" w:bidi="ar-SA"/>
              </w:rPr>
              <w:t>评审专家</w:t>
            </w:r>
          </w:p>
        </w:tc>
        <w:tc>
          <w:tcPr>
            <w:tcW w:w="60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E67A1F"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蔡传生、高继雷、韩廷宝、张勇、徐东来、郑茂兴、李常锁</w:t>
            </w:r>
          </w:p>
        </w:tc>
      </w:tr>
      <w:tr w14:paraId="040928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6EE32A">
            <w:pPr>
              <w:widowControl w:val="0"/>
              <w:jc w:val="center"/>
              <w:rPr>
                <w:rFonts w:hint="eastAsia" w:ascii="仿宋_GB2312" w:hAnsi="Calibri" w:eastAsia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/>
                <w:kern w:val="2"/>
                <w:sz w:val="32"/>
                <w:szCs w:val="32"/>
                <w:lang w:val="en-US" w:eastAsia="zh-CN" w:bidi="ar-SA"/>
              </w:rPr>
              <w:t>本次采用工业指标</w:t>
            </w:r>
          </w:p>
        </w:tc>
        <w:tc>
          <w:tcPr>
            <w:tcW w:w="60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30B90E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1.矿石质量</w:t>
            </w:r>
          </w:p>
          <w:p w14:paraId="409085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>Ⅰ级品：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CaO≥48%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，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MgO≤3.0%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，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K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subscript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O＋Na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subscript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O≤0.6%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，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Cl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superscript"/>
                <w:lang w:val="en-US" w:eastAsia="zh-CN"/>
              </w:rPr>
              <w:t>-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≤0.03%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，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P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subscript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O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subscript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≤0.8%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，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SO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subscript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≤0.5%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，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fSiO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subscript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≤6%。</w:t>
            </w:r>
          </w:p>
          <w:p w14:paraId="2A0A7B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>Ⅱ级品：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CaO≥45%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，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MgO≤3.5%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，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K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subscript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O＋Na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subscript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O≤0.8%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，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Cl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superscript"/>
                <w:lang w:val="en-US" w:eastAsia="zh-CN"/>
              </w:rPr>
              <w:t>-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≤0.03%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，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P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subscript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O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subscript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≤0.8%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，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SO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subscript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≤0.5%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，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fSiO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subscript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≤8%。</w:t>
            </w:r>
          </w:p>
          <w:p w14:paraId="313D84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64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>个别样品达不到上述质量要求时，允许在任意连续15m内进行加权平均处理。处理后达到矿石质量要求者，圈入相应矿层。</w:t>
            </w:r>
          </w:p>
          <w:p w14:paraId="5A721737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2.开采技术条件</w:t>
            </w:r>
          </w:p>
          <w:p w14:paraId="0D61B5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64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>最小可采厚度：8m</w:t>
            </w:r>
          </w:p>
          <w:p w14:paraId="57C93F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64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>夹石最小剔除厚度：2m</w:t>
            </w:r>
          </w:p>
          <w:p w14:paraId="4127A4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64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>剥采比：≤0.5∶1（m³/m³）</w:t>
            </w:r>
          </w:p>
          <w:p w14:paraId="292BA3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64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>采场最终边坡角：岩石状55°；松散状45°</w:t>
            </w:r>
          </w:p>
          <w:p w14:paraId="7F4A54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64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>采场最终底盘最小宽度：60m</w:t>
            </w:r>
          </w:p>
          <w:p w14:paraId="12070C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640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>爆破安全距离：与电力设施距离≥300m</w:t>
            </w:r>
          </w:p>
        </w:tc>
      </w:tr>
      <w:tr w14:paraId="6942A5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059284">
            <w:pPr>
              <w:widowControl w:val="0"/>
              <w:jc w:val="center"/>
              <w:rPr>
                <w:rFonts w:hint="eastAsia" w:ascii="仿宋_GB2312" w:hAnsi="Calibri" w:eastAsia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/>
                <w:kern w:val="2"/>
                <w:sz w:val="32"/>
                <w:szCs w:val="32"/>
                <w:lang w:val="en-US" w:eastAsia="zh-CN" w:bidi="ar-SA"/>
              </w:rPr>
              <w:t>评审备案事由</w:t>
            </w:r>
          </w:p>
        </w:tc>
        <w:tc>
          <w:tcPr>
            <w:tcW w:w="60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6C37BB"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采矿期间累计查明矿产资源量发生重大变化</w:t>
            </w:r>
          </w:p>
        </w:tc>
      </w:tr>
      <w:tr w14:paraId="2245C2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B70822">
            <w:pPr>
              <w:widowControl w:val="0"/>
              <w:jc w:val="center"/>
              <w:rPr>
                <w:rFonts w:hint="eastAsia" w:ascii="仿宋_GB2312" w:hAnsi="Calibri" w:eastAsia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/>
                <w:kern w:val="2"/>
                <w:sz w:val="32"/>
                <w:szCs w:val="32"/>
                <w:lang w:val="en-US" w:eastAsia="zh-CN" w:bidi="ar-SA"/>
              </w:rPr>
              <w:t>评审备案矿种名称</w:t>
            </w:r>
          </w:p>
        </w:tc>
        <w:tc>
          <w:tcPr>
            <w:tcW w:w="60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90DF69"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水泥用灰岩</w:t>
            </w:r>
          </w:p>
        </w:tc>
      </w:tr>
      <w:tr w14:paraId="20CFBB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283FA6">
            <w:pPr>
              <w:widowControl w:val="0"/>
              <w:jc w:val="center"/>
              <w:rPr>
                <w:rFonts w:hint="eastAsia" w:ascii="仿宋_GB2312" w:hAnsi="Calibri" w:eastAsia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/>
                <w:kern w:val="2"/>
                <w:sz w:val="32"/>
                <w:szCs w:val="32"/>
                <w:lang w:val="en-US" w:eastAsia="zh-CN" w:bidi="ar-SA"/>
              </w:rPr>
              <w:t>其他</w:t>
            </w:r>
          </w:p>
        </w:tc>
        <w:tc>
          <w:tcPr>
            <w:tcW w:w="60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631CEB">
            <w:pPr>
              <w:widowControl w:val="0"/>
              <w:jc w:val="center"/>
              <w:rPr>
                <w:rFonts w:ascii="Calibri" w:hAnsi="Calibri" w:eastAsia="仿宋"/>
                <w:kern w:val="2"/>
                <w:sz w:val="32"/>
                <w:szCs w:val="32"/>
                <w:lang w:val="en-US" w:eastAsia="zh-CN" w:bidi="ar-SA"/>
              </w:rPr>
            </w:pPr>
          </w:p>
        </w:tc>
      </w:tr>
    </w:tbl>
    <w:p w14:paraId="2904CBC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hlNjZjMDM3NDAxMDQyNDQ5MDJhZDk0NWNhMjBkY2QifQ=="/>
  </w:docVars>
  <w:rsids>
    <w:rsidRoot w:val="798829CD"/>
    <w:rsid w:val="02DA6348"/>
    <w:rsid w:val="0ECE5AF2"/>
    <w:rsid w:val="11D67ED2"/>
    <w:rsid w:val="26150636"/>
    <w:rsid w:val="379E284F"/>
    <w:rsid w:val="4758284F"/>
    <w:rsid w:val="48556CE4"/>
    <w:rsid w:val="79882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32"/>
      <w:szCs w:val="32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spacing w:line="540" w:lineRule="exact"/>
      <w:ind w:firstLine="640"/>
      <w:outlineLvl w:val="2"/>
    </w:pPr>
    <w:rPr>
      <w:rFonts w:cs="仿宋_GB2312"/>
      <w:kern w:val="0"/>
      <w:szCs w:val="32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unhideWhenUsed/>
    <w:qFormat/>
    <w:uiPriority w:val="0"/>
    <w:rPr>
      <w:rFonts w:ascii="仿宋_GB2312" w:hAnsi="Times New Roman" w:eastAsia="仿宋_GB2312"/>
      <w:sz w:val="28"/>
      <w:szCs w:val="20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paragraph" w:styleId="5">
    <w:name w:val="header"/>
    <w:basedOn w:val="1"/>
    <w:next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styleId="8">
    <w:name w:val="page number"/>
    <w:qFormat/>
    <w:uiPriority w:val="0"/>
  </w:style>
  <w:style w:type="paragraph" w:customStyle="1" w:styleId="9">
    <w:name w:val="标题5"/>
    <w:basedOn w:val="1"/>
    <w:next w:val="1"/>
    <w:qFormat/>
    <w:uiPriority w:val="0"/>
    <w:pPr>
      <w:widowControl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line="360" w:lineRule="auto"/>
      <w:ind w:firstLine="482" w:firstLineChars="200"/>
      <w:jc w:val="left"/>
      <w:outlineLvl w:val="3"/>
    </w:pPr>
    <w:rPr>
      <w:rFonts w:hint="eastAsia" w:ascii="宋体" w:hAnsi="宋体" w:eastAsia="宋体" w:cs="宋体"/>
      <w:bCs/>
      <w:color w:val="1F2329"/>
      <w:kern w:val="0"/>
      <w:sz w:val="24"/>
      <w:szCs w:val="24"/>
      <w:lang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502</Words>
  <Characters>631</Characters>
  <Lines>0</Lines>
  <Paragraphs>0</Paragraphs>
  <TotalTime>12</TotalTime>
  <ScaleCrop>false</ScaleCrop>
  <LinksUpToDate>false</LinksUpToDate>
  <CharactersWithSpaces>633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2026-08-07T02:26:00Z</dcterms:created>
  <dc:creator>李翔</dc:creator>
  <cp:lastModifiedBy>Administrator</cp:lastModifiedBy>
  <dcterms:modified xsi:type="dcterms:W3CDTF">2026-08-17T01:42:38Z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ICV">
    <vt:lpwstr>9126C238A2584F29A27D885306FDF666_11</vt:lpwstr>
  </property>
  <property fmtid="{D5CDD505-2E9C-101B-9397-08002B2CF9AE}" pid="4" name="KSOTemplateDocerSaveRecord">
    <vt:lpwstr>eyJoZGlkIjoiZWU4ODg3ZjNmMDJiMTg4NDBmYzY2NWNiZWI5MWRmNjAiLCJ1c2VySWQiOiIxMTUwMDMyNzc0In0=</vt:lpwstr>
  </property>
</Properties>
</file>