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865" w:type="dxa"/>
        <w:jc w:val="center"/>
        <w:tblLayout w:type="fixed"/>
        <w:tblCellMar>
          <w:top w:w="0" w:type="dxa"/>
          <w:left w:w="108" w:type="dxa"/>
          <w:bottom w:w="0" w:type="dxa"/>
          <w:right w:w="108" w:type="dxa"/>
        </w:tblCellMar>
      </w:tblPr>
      <w:tblGrid>
        <w:gridCol w:w="4163"/>
        <w:gridCol w:w="3507"/>
        <w:gridCol w:w="2888"/>
        <w:gridCol w:w="4307"/>
      </w:tblGrid>
      <w:tr w14:paraId="0084FA4D">
        <w:tblPrEx>
          <w:tblCellMar>
            <w:top w:w="0" w:type="dxa"/>
            <w:left w:w="108" w:type="dxa"/>
            <w:bottom w:w="0" w:type="dxa"/>
            <w:right w:w="108" w:type="dxa"/>
          </w:tblCellMar>
        </w:tblPrEx>
        <w:trPr>
          <w:trHeight w:val="800" w:hRule="atLeast"/>
          <w:jc w:val="center"/>
        </w:trPr>
        <w:tc>
          <w:tcPr>
            <w:tcW w:w="14865" w:type="dxa"/>
            <w:gridSpan w:val="4"/>
            <w:tcBorders>
              <w:top w:val="nil"/>
              <w:left w:val="nil"/>
              <w:bottom w:val="nil"/>
              <w:right w:val="nil"/>
            </w:tcBorders>
            <w:shd w:val="clear" w:color="auto" w:fill="auto"/>
            <w:noWrap/>
            <w:vAlign w:val="center"/>
          </w:tcPr>
          <w:p w14:paraId="241C6C91">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28"/>
                <w:szCs w:val="28"/>
                <w:lang w:bidi="ar"/>
              </w:rPr>
              <w:t>枣庄市张山子煤业有限公司双顶山石灰岩矿区采矿权抵押备案解除信息表</w:t>
            </w:r>
          </w:p>
        </w:tc>
      </w:tr>
      <w:tr w14:paraId="6892C757">
        <w:tblPrEx>
          <w:tblCellMar>
            <w:top w:w="0" w:type="dxa"/>
            <w:left w:w="108" w:type="dxa"/>
            <w:bottom w:w="0" w:type="dxa"/>
            <w:right w:w="108" w:type="dxa"/>
          </w:tblCellMar>
        </w:tblPrEx>
        <w:trPr>
          <w:trHeight w:val="380" w:hRule="atLeast"/>
          <w:jc w:val="center"/>
        </w:trPr>
        <w:tc>
          <w:tcPr>
            <w:tcW w:w="105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50C28293">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当前状态：</w:t>
            </w:r>
            <w:r>
              <w:rPr>
                <w:rFonts w:hint="eastAsia" w:ascii="宋体" w:hAnsi="宋体" w:eastAsia="宋体" w:cs="宋体"/>
                <w:color w:val="000000"/>
                <w:kern w:val="0"/>
                <w:sz w:val="22"/>
                <w:lang w:bidi="ar"/>
              </w:rPr>
              <w:t>已批准</w:t>
            </w:r>
          </w:p>
        </w:tc>
        <w:tc>
          <w:tcPr>
            <w:tcW w:w="43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D38AE5E">
            <w:pPr>
              <w:widowControl/>
              <w:jc w:val="left"/>
              <w:textAlignment w:val="center"/>
              <w:rPr>
                <w:rFonts w:hint="eastAsia" w:ascii="黑体" w:hAnsi="宋体" w:eastAsia="黑体" w:cs="黑体"/>
                <w:color w:val="000000"/>
                <w:kern w:val="0"/>
                <w:sz w:val="22"/>
                <w:lang w:eastAsia="zh-CN" w:bidi="ar"/>
              </w:rPr>
            </w:pPr>
            <w:r>
              <w:rPr>
                <w:rStyle w:val="20"/>
                <w:rFonts w:hint="default"/>
                <w:lang w:bidi="ar"/>
              </w:rPr>
              <w:t>批准机关：</w:t>
            </w:r>
            <w:r>
              <w:rPr>
                <w:rStyle w:val="20"/>
                <w:rFonts w:hint="eastAsia" w:eastAsia="黑体"/>
                <w:lang w:eastAsia="zh-CN" w:bidi="ar"/>
              </w:rPr>
              <w:t>枣庄市自然资源和规划局</w:t>
            </w:r>
          </w:p>
        </w:tc>
      </w:tr>
      <w:tr w14:paraId="263B3651">
        <w:tblPrEx>
          <w:tblCellMar>
            <w:top w:w="0" w:type="dxa"/>
            <w:left w:w="108" w:type="dxa"/>
            <w:bottom w:w="0" w:type="dxa"/>
            <w:right w:w="108" w:type="dxa"/>
          </w:tblCellMar>
        </w:tblPrEx>
        <w:trPr>
          <w:trHeight w:val="480" w:hRule="atLeast"/>
          <w:jc w:val="center"/>
        </w:trPr>
        <w:tc>
          <w:tcPr>
            <w:tcW w:w="14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E1F7">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项目详情信息</w:t>
            </w:r>
          </w:p>
        </w:tc>
      </w:tr>
      <w:tr w14:paraId="74764FD8">
        <w:tblPrEx>
          <w:tblCellMar>
            <w:top w:w="0" w:type="dxa"/>
            <w:left w:w="108" w:type="dxa"/>
            <w:bottom w:w="0" w:type="dxa"/>
            <w:right w:w="108" w:type="dxa"/>
          </w:tblCellMar>
        </w:tblPrEx>
        <w:trPr>
          <w:trHeight w:val="40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06C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矿山名称：</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7591">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枣庄市张山子煤业有限公司双顶山石灰岩矿区</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1E7">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采矿权许可证号：</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F2CD">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C3700002011027110106909</w:t>
            </w:r>
          </w:p>
        </w:tc>
      </w:tr>
      <w:tr w14:paraId="595B345A">
        <w:tblPrEx>
          <w:tblCellMar>
            <w:top w:w="0" w:type="dxa"/>
            <w:left w:w="108" w:type="dxa"/>
            <w:bottom w:w="0" w:type="dxa"/>
            <w:right w:w="108" w:type="dxa"/>
          </w:tblCellMar>
        </w:tblPrEx>
        <w:trPr>
          <w:trHeight w:val="40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923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许可证有效期：</w:t>
            </w:r>
          </w:p>
        </w:tc>
        <w:tc>
          <w:tcPr>
            <w:tcW w:w="107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D037">
            <w:pPr>
              <w:jc w:val="center"/>
              <w:rPr>
                <w:rFonts w:ascii="宋体" w:hAnsi="宋体" w:eastAsia="宋体" w:cs="宋体"/>
                <w:color w:val="000000"/>
                <w:sz w:val="22"/>
              </w:rPr>
            </w:pPr>
            <w:r>
              <w:rPr>
                <w:rFonts w:hint="eastAsia" w:ascii="宋体" w:hAnsi="宋体" w:eastAsia="宋体" w:cs="宋体"/>
                <w:color w:val="000000"/>
                <w:sz w:val="22"/>
              </w:rPr>
              <w:t>自2022年7月5日至2027年7月5日</w:t>
            </w:r>
          </w:p>
        </w:tc>
      </w:tr>
      <w:tr w14:paraId="3764437C">
        <w:tblPrEx>
          <w:tblCellMar>
            <w:top w:w="0" w:type="dxa"/>
            <w:left w:w="108" w:type="dxa"/>
            <w:bottom w:w="0" w:type="dxa"/>
            <w:right w:w="108" w:type="dxa"/>
          </w:tblCellMar>
        </w:tblPrEx>
        <w:trPr>
          <w:trHeight w:val="40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91D5">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抵押期限：</w:t>
            </w:r>
          </w:p>
        </w:tc>
        <w:tc>
          <w:tcPr>
            <w:tcW w:w="107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07D1">
            <w:pPr>
              <w:jc w:val="center"/>
              <w:rPr>
                <w:rFonts w:ascii="宋体" w:hAnsi="宋体" w:eastAsia="宋体" w:cs="宋体"/>
                <w:color w:val="000000"/>
                <w:sz w:val="22"/>
              </w:rPr>
            </w:pPr>
            <w:r>
              <w:rPr>
                <w:rFonts w:hint="eastAsia" w:ascii="宋体" w:hAnsi="宋体" w:eastAsia="宋体" w:cs="宋体"/>
                <w:color w:val="000000"/>
                <w:sz w:val="22"/>
              </w:rPr>
              <w:t>自2024年6月24日至2027年6月24日</w:t>
            </w:r>
          </w:p>
        </w:tc>
      </w:tr>
      <w:tr w14:paraId="48DFE563">
        <w:tblPrEx>
          <w:tblCellMar>
            <w:top w:w="0" w:type="dxa"/>
            <w:left w:w="108" w:type="dxa"/>
            <w:bottom w:w="0" w:type="dxa"/>
            <w:right w:w="108" w:type="dxa"/>
          </w:tblCellMar>
        </w:tblPrEx>
        <w:trPr>
          <w:trHeight w:val="40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F06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开采矿种：</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D27E">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水泥用石灰岩</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C8D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生产规模：</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EDC2">
            <w:pPr>
              <w:rPr>
                <w:rFonts w:ascii="宋体" w:hAnsi="宋体" w:eastAsia="宋体" w:cs="宋体"/>
                <w:color w:val="000000"/>
                <w:sz w:val="22"/>
              </w:rPr>
            </w:pPr>
            <w:r>
              <w:rPr>
                <w:rFonts w:hint="eastAsia" w:ascii="宋体" w:hAnsi="宋体" w:eastAsia="宋体" w:cs="宋体"/>
                <w:color w:val="000000"/>
                <w:sz w:val="22"/>
              </w:rPr>
              <w:t>116.00万吨/年</w:t>
            </w:r>
          </w:p>
        </w:tc>
      </w:tr>
      <w:tr w14:paraId="3F9270EC">
        <w:tblPrEx>
          <w:tblCellMar>
            <w:top w:w="0" w:type="dxa"/>
            <w:left w:w="108" w:type="dxa"/>
            <w:bottom w:w="0" w:type="dxa"/>
            <w:right w:w="108" w:type="dxa"/>
          </w:tblCellMar>
        </w:tblPrEx>
        <w:trPr>
          <w:trHeight w:val="40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950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矿区面积：</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666D">
            <w:pPr>
              <w:rPr>
                <w:rFonts w:ascii="宋体" w:hAnsi="宋体" w:eastAsia="宋体" w:cs="宋体"/>
                <w:color w:val="000000"/>
                <w:sz w:val="22"/>
              </w:rPr>
            </w:pPr>
            <w:r>
              <w:rPr>
                <w:rFonts w:hint="eastAsia" w:ascii="宋体" w:hAnsi="宋体" w:eastAsia="宋体" w:cs="宋体"/>
                <w:color w:val="000000"/>
                <w:sz w:val="22"/>
              </w:rPr>
              <w:t>0.4869平方公里</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62A3">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开采方式：</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9DB2">
            <w:pPr>
              <w:rPr>
                <w:rFonts w:ascii="宋体" w:hAnsi="宋体" w:eastAsia="宋体" w:cs="宋体"/>
                <w:color w:val="000000"/>
                <w:sz w:val="22"/>
              </w:rPr>
            </w:pPr>
            <w:r>
              <w:rPr>
                <w:rFonts w:hint="eastAsia" w:ascii="宋体" w:hAnsi="宋体" w:eastAsia="宋体" w:cs="宋体"/>
                <w:color w:val="000000"/>
                <w:sz w:val="22"/>
              </w:rPr>
              <w:t>露天开采</w:t>
            </w:r>
          </w:p>
        </w:tc>
      </w:tr>
      <w:tr w14:paraId="699EDC2D">
        <w:tblPrEx>
          <w:tblCellMar>
            <w:top w:w="0" w:type="dxa"/>
            <w:left w:w="108" w:type="dxa"/>
            <w:bottom w:w="0" w:type="dxa"/>
            <w:right w:w="108" w:type="dxa"/>
          </w:tblCellMar>
        </w:tblPrEx>
        <w:trPr>
          <w:trHeight w:val="40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E423">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采矿权人：</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021D">
            <w:pPr>
              <w:rPr>
                <w:rFonts w:ascii="宋体" w:hAnsi="宋体" w:eastAsia="宋体" w:cs="宋体"/>
                <w:color w:val="000000"/>
                <w:sz w:val="22"/>
              </w:rPr>
            </w:pPr>
            <w:r>
              <w:rPr>
                <w:rFonts w:hint="eastAsia" w:ascii="宋体" w:hAnsi="宋体" w:eastAsia="宋体" w:cs="宋体"/>
                <w:color w:val="000000"/>
                <w:sz w:val="22"/>
              </w:rPr>
              <w:t>枣庄市张山子煤业有限公司</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F1FA">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统一社会信用代码：</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1CDB">
            <w:pPr>
              <w:rPr>
                <w:rFonts w:ascii="宋体" w:hAnsi="宋体" w:eastAsia="宋体" w:cs="宋体"/>
                <w:color w:val="000000"/>
                <w:sz w:val="22"/>
              </w:rPr>
            </w:pPr>
            <w:r>
              <w:rPr>
                <w:rFonts w:hint="eastAsia" w:ascii="宋体" w:hAnsi="宋体" w:eastAsia="宋体" w:cs="宋体"/>
                <w:color w:val="000000"/>
                <w:sz w:val="22"/>
              </w:rPr>
              <w:t>91370000164641197F</w:t>
            </w:r>
          </w:p>
        </w:tc>
      </w:tr>
      <w:tr w14:paraId="1553DA88">
        <w:tblPrEx>
          <w:tblCellMar>
            <w:top w:w="0" w:type="dxa"/>
            <w:left w:w="108" w:type="dxa"/>
            <w:bottom w:w="0" w:type="dxa"/>
            <w:right w:w="108" w:type="dxa"/>
          </w:tblCellMar>
        </w:tblPrEx>
        <w:trPr>
          <w:trHeight w:val="102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257F">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535D">
            <w:pPr>
              <w:rPr>
                <w:rFonts w:ascii="宋体" w:hAnsi="宋体" w:eastAsia="宋体" w:cs="宋体"/>
                <w:color w:val="000000"/>
                <w:sz w:val="22"/>
              </w:rPr>
            </w:pPr>
            <w:r>
              <w:rPr>
                <w:rFonts w:hint="eastAsia" w:ascii="宋体" w:hAnsi="宋体" w:eastAsia="宋体" w:cs="宋体"/>
                <w:color w:val="000000"/>
                <w:sz w:val="22"/>
              </w:rPr>
              <w:t>日照银行股份有限公司枣庄分行</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3B9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4685">
            <w:pPr>
              <w:rPr>
                <w:rFonts w:ascii="宋体" w:hAnsi="宋体" w:eastAsia="宋体" w:cs="宋体"/>
                <w:color w:val="000000"/>
                <w:sz w:val="22"/>
              </w:rPr>
            </w:pPr>
            <w:r>
              <w:rPr>
                <w:rFonts w:hint="eastAsia" w:ascii="宋体" w:hAnsi="宋体" w:eastAsia="宋体" w:cs="宋体"/>
                <w:color w:val="000000"/>
                <w:sz w:val="22"/>
              </w:rPr>
              <w:t>91370400344542938M</w:t>
            </w:r>
            <w:bookmarkStart w:id="0" w:name="_GoBack"/>
            <w:bookmarkEnd w:id="0"/>
          </w:p>
        </w:tc>
      </w:tr>
      <w:tr w14:paraId="78BECE94">
        <w:tblPrEx>
          <w:tblCellMar>
            <w:top w:w="0" w:type="dxa"/>
            <w:left w:w="108" w:type="dxa"/>
            <w:bottom w:w="0" w:type="dxa"/>
            <w:right w:w="108" w:type="dxa"/>
          </w:tblCellMar>
        </w:tblPrEx>
        <w:trPr>
          <w:trHeight w:val="78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3194">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FE01">
            <w:pPr>
              <w:rPr>
                <w:rFonts w:ascii="宋体" w:hAnsi="宋体" w:eastAsia="宋体" w:cs="宋体"/>
                <w:color w:val="000000"/>
                <w:sz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26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39DC">
            <w:pPr>
              <w:rPr>
                <w:rFonts w:ascii="宋体" w:hAnsi="宋体" w:eastAsia="宋体" w:cs="宋体"/>
                <w:color w:val="000000"/>
                <w:sz w:val="22"/>
              </w:rPr>
            </w:pPr>
          </w:p>
        </w:tc>
      </w:tr>
      <w:tr w14:paraId="429239CD">
        <w:tblPrEx>
          <w:tblCellMar>
            <w:top w:w="0" w:type="dxa"/>
            <w:left w:w="108" w:type="dxa"/>
            <w:bottom w:w="0" w:type="dxa"/>
            <w:right w:w="108" w:type="dxa"/>
          </w:tblCellMar>
        </w:tblPrEx>
        <w:trPr>
          <w:trHeight w:val="76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927">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DB4E">
            <w:pPr>
              <w:rPr>
                <w:rFonts w:ascii="宋体" w:hAnsi="宋体" w:eastAsia="宋体" w:cs="宋体"/>
                <w:color w:val="000000"/>
                <w:sz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AC8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1A10">
            <w:pPr>
              <w:rPr>
                <w:rFonts w:ascii="宋体" w:hAnsi="宋体" w:eastAsia="宋体" w:cs="宋体"/>
                <w:color w:val="000000"/>
                <w:sz w:val="22"/>
              </w:rPr>
            </w:pPr>
          </w:p>
        </w:tc>
      </w:tr>
      <w:tr w14:paraId="332FEE71">
        <w:tblPrEx>
          <w:tblCellMar>
            <w:top w:w="0" w:type="dxa"/>
            <w:left w:w="108" w:type="dxa"/>
            <w:bottom w:w="0" w:type="dxa"/>
            <w:right w:w="108" w:type="dxa"/>
          </w:tblCellMar>
        </w:tblPrEx>
        <w:trPr>
          <w:trHeight w:val="520" w:hRule="atLeast"/>
          <w:jc w:val="center"/>
        </w:trPr>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7057">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解抵押状态</w:t>
            </w:r>
          </w:p>
        </w:tc>
        <w:tc>
          <w:tcPr>
            <w:tcW w:w="107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932D">
            <w:pPr>
              <w:widowControl/>
              <w:jc w:val="center"/>
              <w:textAlignment w:val="center"/>
              <w:rPr>
                <w:rFonts w:ascii="宋体" w:hAnsi="宋体" w:eastAsia="宋体" w:cs="宋体"/>
                <w:color w:val="000000"/>
                <w:sz w:val="22"/>
              </w:rPr>
            </w:pPr>
            <w:r>
              <w:rPr>
                <w:rFonts w:hint="eastAsia" w:ascii="宋体" w:hAnsi="宋体" w:eastAsia="宋体" w:cs="宋体"/>
                <w:b/>
                <w:bCs/>
                <w:color w:val="000000"/>
                <w:kern w:val="0"/>
                <w:sz w:val="22"/>
                <w:lang w:bidi="ar"/>
              </w:rPr>
              <w:t>解除抵押</w:t>
            </w:r>
          </w:p>
        </w:tc>
      </w:tr>
    </w:tbl>
    <w:p w14:paraId="0D71518C">
      <w:pPr>
        <w:rPr>
          <w:rFonts w:hint="eastAsia" w:ascii="仿宋_GB2312" w:eastAsia="仿宋_GB2312"/>
          <w:sz w:val="32"/>
          <w:szCs w:val="32"/>
        </w:rPr>
      </w:pPr>
    </w:p>
    <w:sectPr>
      <w:headerReference r:id="rId3" w:type="default"/>
      <w:footerReference r:id="rId4" w:type="default"/>
      <w:footerReference r:id="rId5" w:type="even"/>
      <w:type w:val="continuous"/>
      <w:pgSz w:w="16838" w:h="11906" w:orient="landscape"/>
      <w:pgMar w:top="1797" w:right="1440" w:bottom="1797"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5325235"/>
      <w:docPartObj>
        <w:docPartGallery w:val="autotext"/>
      </w:docPartObj>
    </w:sdtPr>
    <w:sdtEndPr>
      <w:rPr>
        <w:rFonts w:ascii="宋体" w:hAnsi="宋体" w:eastAsia="宋体"/>
        <w:sz w:val="28"/>
        <w:szCs w:val="28"/>
      </w:rPr>
    </w:sdtEndPr>
    <w:sdtContent>
      <w:p w14:paraId="14093CC0">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625039"/>
      <w:docPartObj>
        <w:docPartGallery w:val="autotext"/>
      </w:docPartObj>
    </w:sdtPr>
    <w:sdtEndPr>
      <w:rPr>
        <w:rFonts w:ascii="宋体" w:hAnsi="宋体" w:eastAsia="宋体"/>
        <w:sz w:val="28"/>
        <w:szCs w:val="28"/>
      </w:rPr>
    </w:sdtEndPr>
    <w:sdtContent>
      <w:p w14:paraId="70A47B61">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6A3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M5MTQ1YzdiMzRiNDkwMThmY2Q4YmEwMjNjNjYifQ=="/>
  </w:docVars>
  <w:rsids>
    <w:rsidRoot w:val="009038BD"/>
    <w:rsid w:val="0000096B"/>
    <w:rsid w:val="0001207B"/>
    <w:rsid w:val="000B0C04"/>
    <w:rsid w:val="000E44ED"/>
    <w:rsid w:val="000F2CC7"/>
    <w:rsid w:val="001172D9"/>
    <w:rsid w:val="00133F46"/>
    <w:rsid w:val="00164DBE"/>
    <w:rsid w:val="00180A7D"/>
    <w:rsid w:val="0018257D"/>
    <w:rsid w:val="00192EEE"/>
    <w:rsid w:val="00194141"/>
    <w:rsid w:val="001A484A"/>
    <w:rsid w:val="001F5B6E"/>
    <w:rsid w:val="00240DC9"/>
    <w:rsid w:val="00267FF8"/>
    <w:rsid w:val="002737DD"/>
    <w:rsid w:val="00285F49"/>
    <w:rsid w:val="0028684A"/>
    <w:rsid w:val="00291B0E"/>
    <w:rsid w:val="002936DB"/>
    <w:rsid w:val="002F75FE"/>
    <w:rsid w:val="00310FA4"/>
    <w:rsid w:val="00332BAE"/>
    <w:rsid w:val="00380441"/>
    <w:rsid w:val="0038072F"/>
    <w:rsid w:val="00397DBB"/>
    <w:rsid w:val="00413BD6"/>
    <w:rsid w:val="00430DE2"/>
    <w:rsid w:val="004645E3"/>
    <w:rsid w:val="004C15A3"/>
    <w:rsid w:val="004F695F"/>
    <w:rsid w:val="00500912"/>
    <w:rsid w:val="005210B7"/>
    <w:rsid w:val="00522C67"/>
    <w:rsid w:val="00582F48"/>
    <w:rsid w:val="00584C2B"/>
    <w:rsid w:val="005A457A"/>
    <w:rsid w:val="005C71CC"/>
    <w:rsid w:val="005D6D28"/>
    <w:rsid w:val="005D70DF"/>
    <w:rsid w:val="005E1A57"/>
    <w:rsid w:val="00603920"/>
    <w:rsid w:val="00625294"/>
    <w:rsid w:val="00636818"/>
    <w:rsid w:val="0067423A"/>
    <w:rsid w:val="006A0C21"/>
    <w:rsid w:val="006C0962"/>
    <w:rsid w:val="006D4AC9"/>
    <w:rsid w:val="0070549A"/>
    <w:rsid w:val="00733FD5"/>
    <w:rsid w:val="007558A1"/>
    <w:rsid w:val="00765020"/>
    <w:rsid w:val="007755B3"/>
    <w:rsid w:val="007B13A9"/>
    <w:rsid w:val="00813181"/>
    <w:rsid w:val="00827762"/>
    <w:rsid w:val="00867C81"/>
    <w:rsid w:val="00877754"/>
    <w:rsid w:val="00887BFC"/>
    <w:rsid w:val="008935EC"/>
    <w:rsid w:val="008C4923"/>
    <w:rsid w:val="008E5122"/>
    <w:rsid w:val="009038BD"/>
    <w:rsid w:val="00951FE1"/>
    <w:rsid w:val="00965ADD"/>
    <w:rsid w:val="00970190"/>
    <w:rsid w:val="009B58E2"/>
    <w:rsid w:val="009C0E58"/>
    <w:rsid w:val="00A111B4"/>
    <w:rsid w:val="00A6463C"/>
    <w:rsid w:val="00A95140"/>
    <w:rsid w:val="00B60FB1"/>
    <w:rsid w:val="00B64106"/>
    <w:rsid w:val="00BA2BDD"/>
    <w:rsid w:val="00BA4314"/>
    <w:rsid w:val="00BC45D5"/>
    <w:rsid w:val="00C14811"/>
    <w:rsid w:val="00C53620"/>
    <w:rsid w:val="00C8028C"/>
    <w:rsid w:val="00CB570D"/>
    <w:rsid w:val="00CB7A5C"/>
    <w:rsid w:val="00CD3998"/>
    <w:rsid w:val="00D0110D"/>
    <w:rsid w:val="00D23957"/>
    <w:rsid w:val="00D2718C"/>
    <w:rsid w:val="00D720FB"/>
    <w:rsid w:val="00DB3A31"/>
    <w:rsid w:val="00DE603E"/>
    <w:rsid w:val="00DF0191"/>
    <w:rsid w:val="00DF32F5"/>
    <w:rsid w:val="00E257CB"/>
    <w:rsid w:val="00E325DC"/>
    <w:rsid w:val="00E65A0D"/>
    <w:rsid w:val="00E7146D"/>
    <w:rsid w:val="00EA6B87"/>
    <w:rsid w:val="00ED068C"/>
    <w:rsid w:val="00ED4B8A"/>
    <w:rsid w:val="00EF68F0"/>
    <w:rsid w:val="00F008F4"/>
    <w:rsid w:val="00F25738"/>
    <w:rsid w:val="00FB4DDA"/>
    <w:rsid w:val="00FF187E"/>
    <w:rsid w:val="01FB40D3"/>
    <w:rsid w:val="060273BE"/>
    <w:rsid w:val="0CF90255"/>
    <w:rsid w:val="0E860ADD"/>
    <w:rsid w:val="1A7F68FC"/>
    <w:rsid w:val="1AA24B2F"/>
    <w:rsid w:val="39252CBA"/>
    <w:rsid w:val="3A9248CD"/>
    <w:rsid w:val="3AF670E5"/>
    <w:rsid w:val="4110479E"/>
    <w:rsid w:val="45D25CEB"/>
    <w:rsid w:val="494B2817"/>
    <w:rsid w:val="4A39002E"/>
    <w:rsid w:val="4D5C0AFB"/>
    <w:rsid w:val="591613AB"/>
    <w:rsid w:val="5D172CE4"/>
    <w:rsid w:val="5DEB5F1F"/>
    <w:rsid w:val="5E5C460D"/>
    <w:rsid w:val="64346175"/>
    <w:rsid w:val="6D3C1942"/>
    <w:rsid w:val="71722CDF"/>
    <w:rsid w:val="7747230A"/>
    <w:rsid w:val="7FFBAE3B"/>
    <w:rsid w:val="DEEF85FE"/>
    <w:rsid w:val="E2DF3114"/>
    <w:rsid w:val="EC6B48EE"/>
    <w:rsid w:val="EFBA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jc w:val="center"/>
      <w:outlineLvl w:val="0"/>
    </w:pPr>
    <w:rPr>
      <w:rFonts w:eastAsia="宋体"/>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12"/>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9"/>
    <w:rPr>
      <w:rFonts w:eastAsia="宋体"/>
      <w:b/>
      <w:bCs/>
      <w:kern w:val="44"/>
      <w:sz w:val="44"/>
      <w:szCs w:val="44"/>
    </w:rPr>
  </w:style>
  <w:style w:type="character" w:customStyle="1" w:styleId="11">
    <w:name w:val="标题 2 字符"/>
    <w:basedOn w:val="9"/>
    <w:link w:val="3"/>
    <w:semiHidden/>
    <w:qFormat/>
    <w:uiPriority w:val="9"/>
    <w:rPr>
      <w:rFonts w:ascii="等线 Light" w:hAnsi="等线 Light" w:eastAsia="等线 Light" w:cs="Times New Roman"/>
      <w:b/>
      <w:bCs/>
      <w:sz w:val="32"/>
      <w:szCs w:val="32"/>
    </w:rPr>
  </w:style>
  <w:style w:type="character" w:customStyle="1" w:styleId="12">
    <w:name w:val="标题 3 字符"/>
    <w:basedOn w:val="9"/>
    <w:link w:val="4"/>
    <w:semiHidden/>
    <w:qFormat/>
    <w:uiPriority w:val="9"/>
    <w:rPr>
      <w:b/>
      <w:bCs/>
      <w:kern w:val="2"/>
      <w:sz w:val="32"/>
      <w:szCs w:val="32"/>
    </w:rPr>
  </w:style>
  <w:style w:type="character" w:customStyle="1" w:styleId="13">
    <w:name w:val="批注框文本 字符"/>
    <w:basedOn w:val="9"/>
    <w:link w:val="5"/>
    <w:semiHidden/>
    <w:qFormat/>
    <w:uiPriority w:val="99"/>
    <w:rPr>
      <w:kern w:val="2"/>
      <w:sz w:val="18"/>
      <w:szCs w:val="18"/>
    </w:rPr>
  </w:style>
  <w:style w:type="character" w:customStyle="1" w:styleId="14">
    <w:name w:val="页脚 字符"/>
    <w:basedOn w:val="9"/>
    <w:link w:val="6"/>
    <w:qFormat/>
    <w:uiPriority w:val="99"/>
    <w:rPr>
      <w:sz w:val="18"/>
      <w:szCs w:val="18"/>
    </w:rPr>
  </w:style>
  <w:style w:type="character" w:customStyle="1" w:styleId="15">
    <w:name w:val="页眉 字符"/>
    <w:basedOn w:val="9"/>
    <w:link w:val="7"/>
    <w:semiHidden/>
    <w:qFormat/>
    <w:uiPriority w:val="99"/>
    <w:rPr>
      <w:sz w:val="18"/>
      <w:szCs w:val="18"/>
    </w:rPr>
  </w:style>
  <w:style w:type="character" w:customStyle="1" w:styleId="16">
    <w:name w:val="二级标题{858D7CFB-ED40-4347-BF05-701D383B685F}"/>
    <w:link w:val="17"/>
    <w:qFormat/>
    <w:uiPriority w:val="0"/>
    <w:rPr>
      <w:rFonts w:ascii="Times New Roman" w:hAnsi="Times New Roman" w:eastAsia="楷体_GB2312"/>
    </w:rPr>
  </w:style>
  <w:style w:type="paragraph" w:customStyle="1" w:styleId="17">
    <w:name w:val="二级标题"/>
    <w:basedOn w:val="4"/>
    <w:next w:val="1"/>
    <w:link w:val="16"/>
    <w:qFormat/>
    <w:uiPriority w:val="0"/>
    <w:pPr>
      <w:adjustRightInd w:val="0"/>
      <w:snapToGrid w:val="0"/>
      <w:spacing w:before="0" w:after="0" w:line="360" w:lineRule="auto"/>
      <w:ind w:firstLine="720" w:firstLineChars="200"/>
    </w:pPr>
    <w:rPr>
      <w:rFonts w:ascii="Times New Roman" w:hAnsi="Times New Roman" w:eastAsia="楷体_GB2312"/>
      <w:b w:val="0"/>
      <w:bCs w:val="0"/>
      <w:kern w:val="0"/>
      <w:sz w:val="20"/>
      <w:szCs w:val="20"/>
    </w:rPr>
  </w:style>
  <w:style w:type="paragraph" w:customStyle="1" w:styleId="18">
    <w:name w:val="列出段落1"/>
    <w:basedOn w:val="1"/>
    <w:qFormat/>
    <w:uiPriority w:val="34"/>
    <w:pPr>
      <w:ind w:firstLine="420" w:firstLineChars="200"/>
    </w:pPr>
  </w:style>
  <w:style w:type="paragraph" w:customStyle="1" w:styleId="19">
    <w:name w:val="一级标题"/>
    <w:basedOn w:val="3"/>
    <w:next w:val="5"/>
    <w:qFormat/>
    <w:uiPriority w:val="0"/>
    <w:pPr>
      <w:keepNext w:val="0"/>
      <w:adjustRightInd w:val="0"/>
      <w:snapToGrid w:val="0"/>
      <w:spacing w:before="0" w:after="0" w:line="360" w:lineRule="auto"/>
      <w:ind w:firstLine="480" w:firstLineChars="200"/>
    </w:pPr>
    <w:rPr>
      <w:rFonts w:ascii="Arial" w:hAnsi="Arial" w:eastAsia="黑体"/>
      <w:b w:val="0"/>
      <w:bCs w:val="0"/>
      <w:sz w:val="21"/>
      <w:szCs w:val="20"/>
    </w:rPr>
  </w:style>
  <w:style w:type="character" w:customStyle="1" w:styleId="20">
    <w:name w:val="font21"/>
    <w:basedOn w:val="9"/>
    <w:qFormat/>
    <w:uiPriority w:val="0"/>
    <w:rPr>
      <w:rFonts w:hint="eastAsia" w:ascii="黑体" w:hAnsi="宋体" w:eastAsia="黑体" w:cs="黑体"/>
      <w:color w:val="000000"/>
      <w:sz w:val="22"/>
      <w:szCs w:val="22"/>
      <w:u w:val="none"/>
    </w:rPr>
  </w:style>
  <w:style w:type="character" w:customStyle="1" w:styleId="2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2542</Words>
  <Characters>2604</Characters>
  <Lines>25</Lines>
  <Paragraphs>7</Paragraphs>
  <TotalTime>1</TotalTime>
  <ScaleCrop>false</ScaleCrop>
  <LinksUpToDate>false</LinksUpToDate>
  <CharactersWithSpaces>2996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2019-11-27T09:13:00Z</dcterms:created>
  <dc:creator>hbh</dc:creator>
  <cp:lastModifiedBy>且、听风吟</cp:lastModifiedBy>
  <cp:lastPrinted>2019-11-27T10:11:00Z</cp:lastPrinted>
  <dcterms:modified xsi:type="dcterms:W3CDTF">2025-12-24T07:07:55Z</dcterms:modified>
  <dc:title>为落实党中央、国务院“放管服”改革要求，现对自然资源部审批发证的采矿权抵押备案服务办理相关事项予以公告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A3712F40DD854E888F0D04B4A86BCE0B_13</vt:lpwstr>
  </property>
  <property fmtid="{D5CDD505-2E9C-101B-9397-08002B2CF9AE}" pid="4" name="KSOTemplateDocerSaveRecord">
    <vt:lpwstr>eyJoZGlkIjoiZWU4ODg3ZjNmMDJiMTg4NDBmYzY2NWNiZWI5MWRmNjAiLCJ1c2VySWQiOiIxMTUwMDMyNzc0In0=</vt:lpwstr>
  </property>
</Properties>
</file>