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CF7" w:rsidRPr="0074002A" w:rsidRDefault="00C256AF" w:rsidP="00DE1CF7">
      <w:pPr>
        <w:pStyle w:val="p0"/>
        <w:shd w:val="clear" w:color="auto" w:fill="FFFFFF"/>
        <w:spacing w:before="0" w:beforeAutospacing="0" w:after="0" w:afterAutospacing="0" w:line="600" w:lineRule="exact"/>
        <w:ind w:firstLine="420"/>
        <w:jc w:val="center"/>
        <w:rPr>
          <w:rFonts w:ascii="方正小标宋简体" w:eastAsia="方正小标宋简体" w:hAnsi="微软雅黑"/>
          <w:sz w:val="44"/>
          <w:szCs w:val="44"/>
        </w:rPr>
      </w:pPr>
      <w:bookmarkStart w:id="0" w:name="_GoBack"/>
      <w:bookmarkEnd w:id="0"/>
      <w:r>
        <w:rPr>
          <w:rFonts w:ascii="方正小标宋简体" w:eastAsia="方正小标宋简体" w:hAnsi="微软雅黑" w:hint="eastAsia"/>
          <w:sz w:val="44"/>
          <w:szCs w:val="44"/>
        </w:rPr>
        <w:t>枣庄市自然资源和规划局</w:t>
      </w:r>
    </w:p>
    <w:p w:rsidR="00B574AF" w:rsidRPr="0074002A" w:rsidRDefault="0030056F" w:rsidP="0030056F">
      <w:pPr>
        <w:pStyle w:val="p0"/>
        <w:shd w:val="clear" w:color="auto" w:fill="FFFFFF"/>
        <w:spacing w:before="0" w:beforeAutospacing="0" w:after="0" w:afterAutospacing="0" w:line="600" w:lineRule="exact"/>
        <w:ind w:firstLineChars="250" w:firstLine="1100"/>
        <w:jc w:val="center"/>
        <w:rPr>
          <w:rFonts w:ascii="方正小标宋简体" w:eastAsia="方正小标宋简体" w:hAnsi="微软雅黑"/>
          <w:sz w:val="44"/>
          <w:szCs w:val="44"/>
        </w:rPr>
      </w:pPr>
      <w:r>
        <w:rPr>
          <w:rFonts w:ascii="方正小标宋简体" w:eastAsia="方正小标宋简体" w:hAnsi="微软雅黑" w:hint="eastAsia"/>
          <w:sz w:val="44"/>
          <w:szCs w:val="44"/>
        </w:rPr>
        <w:t>关于划转审批局行政事项的事中事后监管工作实施细则</w:t>
      </w:r>
    </w:p>
    <w:p w:rsidR="0030056F" w:rsidRDefault="0030056F" w:rsidP="00B574AF">
      <w:pPr>
        <w:pStyle w:val="p0"/>
        <w:shd w:val="clear" w:color="auto" w:fill="FFFFFF"/>
        <w:spacing w:before="0" w:beforeAutospacing="0" w:after="0" w:afterAutospacing="0" w:line="600" w:lineRule="exact"/>
        <w:ind w:firstLineChars="250" w:firstLine="800"/>
        <w:jc w:val="both"/>
        <w:rPr>
          <w:rFonts w:ascii="仿宋_GB2312" w:eastAsia="仿宋_GB2312" w:hAnsi="微软雅黑"/>
          <w:sz w:val="32"/>
          <w:szCs w:val="32"/>
        </w:rPr>
      </w:pPr>
    </w:p>
    <w:p w:rsidR="009850B0" w:rsidRPr="0074002A" w:rsidRDefault="00F30776" w:rsidP="00B574AF">
      <w:pPr>
        <w:pStyle w:val="p0"/>
        <w:shd w:val="clear" w:color="auto" w:fill="FFFFFF"/>
        <w:spacing w:before="0" w:beforeAutospacing="0" w:after="0" w:afterAutospacing="0" w:line="600" w:lineRule="exact"/>
        <w:ind w:firstLineChars="250" w:firstLine="800"/>
        <w:jc w:val="both"/>
        <w:rPr>
          <w:rFonts w:ascii="仿宋_GB2312" w:eastAsia="仿宋_GB2312" w:hAnsi="微软雅黑"/>
          <w:sz w:val="32"/>
          <w:szCs w:val="32"/>
        </w:rPr>
      </w:pPr>
      <w:r w:rsidRPr="0074002A">
        <w:rPr>
          <w:rFonts w:ascii="仿宋_GB2312" w:eastAsia="仿宋_GB2312" w:hAnsi="微软雅黑" w:hint="eastAsia"/>
          <w:sz w:val="32"/>
          <w:szCs w:val="32"/>
        </w:rPr>
        <w:t>为贯彻落实</w:t>
      </w:r>
      <w:r w:rsidR="0030056F">
        <w:rPr>
          <w:rFonts w:ascii="仿宋" w:eastAsia="仿宋" w:hAnsi="仿宋" w:hint="eastAsia"/>
          <w:sz w:val="32"/>
        </w:rPr>
        <w:t>《</w:t>
      </w:r>
      <w:r w:rsidR="0030056F" w:rsidRPr="00C13C0C">
        <w:rPr>
          <w:rFonts w:ascii="仿宋" w:eastAsia="仿宋" w:hAnsi="仿宋" w:hint="eastAsia"/>
          <w:sz w:val="32"/>
        </w:rPr>
        <w:t>关于深化相对集中行政许可权改革规范市县级行政审批服务工作的通知</w:t>
      </w:r>
      <w:r w:rsidR="0030056F">
        <w:rPr>
          <w:rFonts w:ascii="仿宋" w:eastAsia="仿宋" w:hAnsi="仿宋" w:hint="eastAsia"/>
          <w:sz w:val="32"/>
        </w:rPr>
        <w:t>》</w:t>
      </w:r>
      <w:r w:rsidR="0030056F" w:rsidRPr="00C13C0C">
        <w:rPr>
          <w:rFonts w:ascii="仿宋" w:eastAsia="仿宋" w:hAnsi="仿宋" w:hint="eastAsia"/>
          <w:sz w:val="32"/>
        </w:rPr>
        <w:t>（枣政字〔2020〕12号）</w:t>
      </w:r>
      <w:r w:rsidR="00F65D44" w:rsidRPr="0074002A">
        <w:rPr>
          <w:rFonts w:ascii="仿宋_GB2312" w:eastAsia="仿宋_GB2312" w:hAnsi="微软雅黑" w:hint="eastAsia"/>
          <w:sz w:val="32"/>
          <w:szCs w:val="32"/>
        </w:rPr>
        <w:t>工作</w:t>
      </w:r>
      <w:r w:rsidRPr="0074002A">
        <w:rPr>
          <w:rFonts w:ascii="仿宋_GB2312" w:eastAsia="仿宋_GB2312" w:hAnsi="微软雅黑" w:hint="eastAsia"/>
          <w:sz w:val="32"/>
          <w:szCs w:val="32"/>
        </w:rPr>
        <w:t>要求和部署，</w:t>
      </w:r>
      <w:r w:rsidR="009850B0" w:rsidRPr="0074002A">
        <w:rPr>
          <w:rFonts w:ascii="仿宋_GB2312" w:eastAsia="仿宋_GB2312" w:hAnsi="微软雅黑" w:hint="eastAsia"/>
          <w:sz w:val="32"/>
          <w:szCs w:val="32"/>
        </w:rPr>
        <w:t>特制定本实施方案。</w:t>
      </w:r>
    </w:p>
    <w:p w:rsidR="009850B0" w:rsidRPr="0074002A" w:rsidRDefault="009850B0" w:rsidP="005C4062">
      <w:pPr>
        <w:pStyle w:val="p0"/>
        <w:shd w:val="clear" w:color="auto" w:fill="FFFFFF"/>
        <w:spacing w:before="0" w:beforeAutospacing="0" w:after="0" w:afterAutospacing="0" w:line="600" w:lineRule="exact"/>
        <w:ind w:firstLineChars="200" w:firstLine="640"/>
        <w:jc w:val="both"/>
        <w:rPr>
          <w:rFonts w:ascii="黑体" w:eastAsia="黑体" w:hAnsi="黑体" w:cs="Tahoma"/>
          <w:sz w:val="32"/>
          <w:szCs w:val="32"/>
        </w:rPr>
      </w:pPr>
      <w:r w:rsidRPr="0074002A">
        <w:rPr>
          <w:rFonts w:ascii="黑体" w:eastAsia="黑体" w:hAnsi="黑体" w:cs="Tahoma" w:hint="eastAsia"/>
          <w:sz w:val="32"/>
          <w:szCs w:val="32"/>
        </w:rPr>
        <w:t>一、工作目标</w:t>
      </w:r>
      <w:r w:rsidR="0030056F">
        <w:rPr>
          <w:rFonts w:ascii="黑体" w:eastAsia="黑体" w:hAnsi="黑体" w:cs="Tahoma" w:hint="eastAsia"/>
          <w:sz w:val="32"/>
          <w:szCs w:val="32"/>
        </w:rPr>
        <w:t>和要求</w:t>
      </w:r>
    </w:p>
    <w:p w:rsidR="0030056F" w:rsidRPr="0030056F" w:rsidRDefault="0030056F" w:rsidP="0030056F">
      <w:pPr>
        <w:pStyle w:val="p0"/>
        <w:shd w:val="clear" w:color="auto" w:fill="FFFFFF"/>
        <w:spacing w:before="0" w:beforeAutospacing="0" w:after="0" w:afterAutospacing="0" w:line="600" w:lineRule="exact"/>
        <w:ind w:firstLineChars="200" w:firstLine="640"/>
        <w:jc w:val="both"/>
        <w:rPr>
          <w:rFonts w:ascii="仿宋_GB2312" w:eastAsia="仿宋_GB2312" w:hAnsi="微软雅黑"/>
          <w:sz w:val="32"/>
          <w:szCs w:val="32"/>
        </w:rPr>
      </w:pPr>
      <w:r w:rsidRPr="0030056F">
        <w:rPr>
          <w:rFonts w:ascii="仿宋_GB2312" w:eastAsia="仿宋_GB2312" w:hAnsi="微软雅黑" w:hint="eastAsia"/>
          <w:sz w:val="32"/>
          <w:szCs w:val="32"/>
        </w:rPr>
        <w:t>建立健全</w:t>
      </w:r>
      <w:r>
        <w:rPr>
          <w:rFonts w:ascii="仿宋_GB2312" w:eastAsia="仿宋_GB2312" w:hAnsi="微软雅黑" w:hint="eastAsia"/>
          <w:sz w:val="32"/>
          <w:szCs w:val="32"/>
        </w:rPr>
        <w:t>自然资源事中事后</w:t>
      </w:r>
      <w:r w:rsidRPr="0030056F">
        <w:rPr>
          <w:rFonts w:ascii="仿宋_GB2312" w:eastAsia="仿宋_GB2312" w:hAnsi="微软雅黑" w:hint="eastAsia"/>
          <w:sz w:val="32"/>
          <w:szCs w:val="32"/>
        </w:rPr>
        <w:t>监督制度，通过“双随机一公开监管”、现场检查的方式同时加强对区级受委托机关审批的监管和对行政相对人实施的监管，及时纠正行政许可审批中的违法行为。区</w:t>
      </w:r>
      <w:r>
        <w:rPr>
          <w:rFonts w:ascii="仿宋_GB2312" w:eastAsia="仿宋_GB2312" w:hAnsi="微软雅黑" w:hint="eastAsia"/>
          <w:sz w:val="32"/>
          <w:szCs w:val="32"/>
        </w:rPr>
        <w:t>级受委托机关</w:t>
      </w:r>
      <w:r w:rsidRPr="0030056F">
        <w:rPr>
          <w:rFonts w:ascii="仿宋_GB2312" w:eastAsia="仿宋_GB2312" w:hAnsi="微软雅黑" w:hint="eastAsia"/>
          <w:sz w:val="32"/>
          <w:szCs w:val="32"/>
        </w:rPr>
        <w:t>加强对规划实施的监管，</w:t>
      </w:r>
      <w:r w:rsidRPr="0030056F">
        <w:rPr>
          <w:rFonts w:ascii="仿宋_GB2312" w:eastAsia="仿宋_GB2312" w:hAnsi="微软雅黑"/>
          <w:sz w:val="32"/>
          <w:szCs w:val="32"/>
        </w:rPr>
        <w:t>建立</w:t>
      </w:r>
      <w:r w:rsidRPr="0030056F">
        <w:rPr>
          <w:rFonts w:ascii="仿宋_GB2312" w:eastAsia="仿宋_GB2312" w:hAnsi="微软雅黑" w:hint="eastAsia"/>
          <w:sz w:val="32"/>
          <w:szCs w:val="32"/>
        </w:rPr>
        <w:t>和城管部门之间的办件项目</w:t>
      </w:r>
      <w:r w:rsidRPr="0030056F">
        <w:rPr>
          <w:rFonts w:ascii="仿宋_GB2312" w:eastAsia="仿宋_GB2312" w:hAnsi="微软雅黑"/>
          <w:sz w:val="32"/>
          <w:szCs w:val="32"/>
        </w:rPr>
        <w:t>抄送制度</w:t>
      </w:r>
      <w:r w:rsidRPr="0030056F">
        <w:rPr>
          <w:rFonts w:ascii="仿宋_GB2312" w:eastAsia="仿宋_GB2312" w:hAnsi="微软雅黑" w:hint="eastAsia"/>
          <w:sz w:val="32"/>
          <w:szCs w:val="32"/>
        </w:rPr>
        <w:t>、</w:t>
      </w:r>
      <w:r w:rsidRPr="0030056F">
        <w:rPr>
          <w:rFonts w:ascii="仿宋_GB2312" w:eastAsia="仿宋_GB2312" w:hAnsi="微软雅黑"/>
          <w:sz w:val="32"/>
          <w:szCs w:val="32"/>
        </w:rPr>
        <w:t>案件转送抄告制度</w:t>
      </w:r>
      <w:r w:rsidRPr="0030056F">
        <w:rPr>
          <w:rFonts w:ascii="仿宋_GB2312" w:eastAsia="仿宋_GB2312" w:hAnsi="微软雅黑" w:hint="eastAsia"/>
          <w:sz w:val="32"/>
          <w:szCs w:val="32"/>
        </w:rPr>
        <w:t>，配合城管部门采取定期巡查和不定期检查相结合的方式，对建设工程施工过程进行跟踪监督管理。</w:t>
      </w:r>
    </w:p>
    <w:p w:rsidR="009850B0" w:rsidRPr="0074002A" w:rsidRDefault="00447695" w:rsidP="0030056F">
      <w:pPr>
        <w:pStyle w:val="p0"/>
        <w:shd w:val="clear" w:color="auto" w:fill="FFFFFF"/>
        <w:spacing w:before="0" w:beforeAutospacing="0" w:after="0" w:afterAutospacing="0" w:line="600" w:lineRule="exact"/>
        <w:ind w:firstLineChars="200" w:firstLine="640"/>
        <w:jc w:val="both"/>
        <w:rPr>
          <w:rFonts w:ascii="仿宋_GB2312" w:eastAsia="仿宋_GB2312" w:hAnsi="微软雅黑"/>
          <w:sz w:val="32"/>
          <w:szCs w:val="32"/>
        </w:rPr>
      </w:pPr>
      <w:r>
        <w:rPr>
          <w:rFonts w:ascii="仿宋_GB2312" w:eastAsia="仿宋_GB2312" w:hAnsi="微软雅黑" w:hint="eastAsia"/>
          <w:sz w:val="32"/>
          <w:szCs w:val="32"/>
        </w:rPr>
        <w:t>各科室、</w:t>
      </w:r>
      <w:r>
        <w:rPr>
          <w:rFonts w:ascii="仿宋_GB2312" w:eastAsia="仿宋_GB2312" w:hAnsi="微软雅黑"/>
          <w:sz w:val="32"/>
          <w:szCs w:val="32"/>
        </w:rPr>
        <w:t>单位</w:t>
      </w:r>
      <w:r>
        <w:rPr>
          <w:rFonts w:ascii="仿宋_GB2312" w:eastAsia="仿宋_GB2312" w:hAnsi="微软雅黑" w:hint="eastAsia"/>
          <w:sz w:val="32"/>
          <w:szCs w:val="32"/>
        </w:rPr>
        <w:t>要严格按照“</w:t>
      </w:r>
      <w:r>
        <w:rPr>
          <w:rFonts w:ascii="仿宋_GB2312" w:eastAsia="仿宋_GB2312" w:hAnsi="微软雅黑"/>
          <w:sz w:val="32"/>
          <w:szCs w:val="32"/>
        </w:rPr>
        <w:t>谁</w:t>
      </w:r>
      <w:r>
        <w:rPr>
          <w:rFonts w:ascii="仿宋_GB2312" w:eastAsia="仿宋_GB2312" w:hAnsi="微软雅黑" w:hint="eastAsia"/>
          <w:sz w:val="32"/>
          <w:szCs w:val="32"/>
        </w:rPr>
        <w:t>主管、</w:t>
      </w:r>
      <w:r>
        <w:rPr>
          <w:rFonts w:ascii="仿宋_GB2312" w:eastAsia="仿宋_GB2312" w:hAnsi="微软雅黑"/>
          <w:sz w:val="32"/>
          <w:szCs w:val="32"/>
        </w:rPr>
        <w:t>谁</w:t>
      </w:r>
      <w:r>
        <w:rPr>
          <w:rFonts w:ascii="仿宋_GB2312" w:eastAsia="仿宋_GB2312" w:hAnsi="微软雅黑" w:hint="eastAsia"/>
          <w:sz w:val="32"/>
          <w:szCs w:val="32"/>
        </w:rPr>
        <w:t>监管”</w:t>
      </w:r>
      <w:r>
        <w:rPr>
          <w:rFonts w:ascii="仿宋_GB2312" w:eastAsia="仿宋_GB2312" w:hAnsi="微软雅黑"/>
          <w:sz w:val="32"/>
          <w:szCs w:val="32"/>
        </w:rPr>
        <w:t>的</w:t>
      </w:r>
      <w:r>
        <w:rPr>
          <w:rFonts w:ascii="仿宋_GB2312" w:eastAsia="仿宋_GB2312" w:hAnsi="微软雅黑" w:hint="eastAsia"/>
          <w:sz w:val="32"/>
          <w:szCs w:val="32"/>
        </w:rPr>
        <w:t>原则，</w:t>
      </w:r>
      <w:r w:rsidR="00AB5E53" w:rsidRPr="00AB5E53">
        <w:rPr>
          <w:rFonts w:ascii="仿宋_GB2312" w:eastAsia="仿宋_GB2312" w:hAnsi="微软雅黑" w:hint="eastAsia"/>
          <w:sz w:val="32"/>
          <w:szCs w:val="32"/>
        </w:rPr>
        <w:t>合理界定行政审批服务局、</w:t>
      </w:r>
      <w:r w:rsidR="00AB5E53">
        <w:rPr>
          <w:rFonts w:ascii="仿宋_GB2312" w:eastAsia="仿宋_GB2312" w:hAnsi="微软雅黑" w:hint="eastAsia"/>
          <w:sz w:val="32"/>
          <w:szCs w:val="32"/>
        </w:rPr>
        <w:t>自然资源局</w:t>
      </w:r>
      <w:r w:rsidR="00AB5E53" w:rsidRPr="00AB5E53">
        <w:rPr>
          <w:rFonts w:ascii="仿宋_GB2312" w:eastAsia="仿宋_GB2312" w:hAnsi="微软雅黑" w:hint="eastAsia"/>
          <w:sz w:val="32"/>
          <w:szCs w:val="32"/>
        </w:rPr>
        <w:t>及相关执法机构之间的职责关系，建立审批监管清单，促进协调联动，确保无缝衔接</w:t>
      </w:r>
      <w:r w:rsidR="00AB5E53">
        <w:rPr>
          <w:rFonts w:ascii="仿宋_GB2312" w:eastAsia="仿宋_GB2312" w:hAnsi="微软雅黑" w:hint="eastAsia"/>
          <w:sz w:val="32"/>
          <w:szCs w:val="32"/>
        </w:rPr>
        <w:t>；</w:t>
      </w:r>
      <w:r w:rsidR="00AB5E53" w:rsidRPr="00AB5E53">
        <w:rPr>
          <w:rFonts w:ascii="仿宋_GB2312" w:eastAsia="仿宋_GB2312" w:hAnsi="微软雅黑" w:hint="eastAsia"/>
          <w:sz w:val="32"/>
          <w:szCs w:val="32"/>
        </w:rPr>
        <w:t>保障审批和监管工作质量</w:t>
      </w:r>
      <w:r>
        <w:rPr>
          <w:rFonts w:ascii="仿宋_GB2312" w:eastAsia="仿宋_GB2312" w:hAnsi="微软雅黑"/>
          <w:sz w:val="32"/>
          <w:szCs w:val="32"/>
        </w:rPr>
        <w:t>细化</w:t>
      </w:r>
      <w:r>
        <w:rPr>
          <w:rFonts w:ascii="仿宋_GB2312" w:eastAsia="仿宋_GB2312" w:hAnsi="微软雅黑" w:hint="eastAsia"/>
          <w:sz w:val="32"/>
          <w:szCs w:val="32"/>
        </w:rPr>
        <w:t>审管衔接制度，</w:t>
      </w:r>
      <w:r>
        <w:rPr>
          <w:rFonts w:ascii="仿宋_GB2312" w:eastAsia="仿宋_GB2312" w:hAnsi="微软雅黑"/>
          <w:sz w:val="32"/>
          <w:szCs w:val="32"/>
        </w:rPr>
        <w:t>逐项</w:t>
      </w:r>
      <w:r>
        <w:rPr>
          <w:rFonts w:ascii="仿宋_GB2312" w:eastAsia="仿宋_GB2312" w:hAnsi="微软雅黑" w:hint="eastAsia"/>
          <w:sz w:val="32"/>
          <w:szCs w:val="32"/>
        </w:rPr>
        <w:t>完善审管衔接细则</w:t>
      </w:r>
      <w:r w:rsidR="00AB5E53">
        <w:rPr>
          <w:rFonts w:ascii="仿宋_GB2312" w:eastAsia="仿宋_GB2312" w:hAnsi="微软雅黑" w:hint="eastAsia"/>
          <w:sz w:val="32"/>
          <w:szCs w:val="32"/>
        </w:rPr>
        <w:t>；</w:t>
      </w:r>
      <w:r>
        <w:rPr>
          <w:rFonts w:ascii="仿宋_GB2312" w:eastAsia="仿宋_GB2312" w:hAnsi="微软雅黑" w:hint="eastAsia"/>
          <w:sz w:val="32"/>
          <w:szCs w:val="32"/>
        </w:rPr>
        <w:t>加强事中事后监管，</w:t>
      </w:r>
      <w:r>
        <w:rPr>
          <w:rFonts w:ascii="仿宋_GB2312" w:eastAsia="仿宋_GB2312" w:hAnsi="微软雅黑"/>
          <w:sz w:val="32"/>
          <w:szCs w:val="32"/>
        </w:rPr>
        <w:t>创新</w:t>
      </w:r>
      <w:r>
        <w:rPr>
          <w:rFonts w:ascii="仿宋_GB2312" w:eastAsia="仿宋_GB2312" w:hAnsi="微软雅黑" w:hint="eastAsia"/>
          <w:sz w:val="32"/>
          <w:szCs w:val="32"/>
        </w:rPr>
        <w:t>监管方式，</w:t>
      </w:r>
      <w:r>
        <w:rPr>
          <w:rFonts w:ascii="仿宋_GB2312" w:eastAsia="仿宋_GB2312" w:hAnsi="微软雅黑"/>
          <w:sz w:val="32"/>
          <w:szCs w:val="32"/>
        </w:rPr>
        <w:t>完善</w:t>
      </w:r>
      <w:r>
        <w:rPr>
          <w:rFonts w:ascii="仿宋_GB2312" w:eastAsia="仿宋_GB2312" w:hAnsi="微软雅黑" w:hint="eastAsia"/>
          <w:sz w:val="32"/>
          <w:szCs w:val="32"/>
        </w:rPr>
        <w:t>监管体制，</w:t>
      </w:r>
      <w:r>
        <w:rPr>
          <w:rFonts w:ascii="仿宋_GB2312" w:eastAsia="仿宋_GB2312" w:hAnsi="微软雅黑"/>
          <w:sz w:val="32"/>
          <w:szCs w:val="32"/>
        </w:rPr>
        <w:t>明确</w:t>
      </w:r>
      <w:r>
        <w:rPr>
          <w:rFonts w:ascii="仿宋_GB2312" w:eastAsia="仿宋_GB2312" w:hAnsi="微软雅黑" w:hint="eastAsia"/>
          <w:sz w:val="32"/>
          <w:szCs w:val="32"/>
        </w:rPr>
        <w:t>监管责任。</w:t>
      </w:r>
      <w:r w:rsidR="0030056F">
        <w:rPr>
          <w:rFonts w:ascii="仿宋_GB2312" w:eastAsia="仿宋_GB2312" w:hAnsi="微软雅黑" w:hint="eastAsia"/>
          <w:sz w:val="32"/>
          <w:szCs w:val="32"/>
        </w:rPr>
        <w:t>要</w:t>
      </w:r>
      <w:r w:rsidR="009850B0" w:rsidRPr="0074002A">
        <w:rPr>
          <w:rFonts w:ascii="仿宋_GB2312" w:eastAsia="仿宋_GB2312" w:hAnsi="微软雅黑" w:hint="eastAsia"/>
          <w:sz w:val="32"/>
          <w:szCs w:val="32"/>
        </w:rPr>
        <w:t>依托“互联网+监管”系统强化事中事后监管,推动构建统一、规范、多级联动的</w:t>
      </w:r>
      <w:r w:rsidR="0030056F">
        <w:rPr>
          <w:rFonts w:ascii="仿宋_GB2312" w:eastAsia="仿宋_GB2312" w:hAnsi="微软雅黑" w:hint="eastAsia"/>
          <w:sz w:val="32"/>
          <w:szCs w:val="32"/>
        </w:rPr>
        <w:t>监管</w:t>
      </w:r>
      <w:r w:rsidR="009850B0" w:rsidRPr="0074002A">
        <w:rPr>
          <w:rFonts w:ascii="仿宋_GB2312" w:eastAsia="仿宋_GB2312" w:hAnsi="微软雅黑" w:hint="eastAsia"/>
          <w:sz w:val="32"/>
          <w:szCs w:val="32"/>
        </w:rPr>
        <w:t>体系。2020年</w:t>
      </w:r>
      <w:r w:rsidR="0030056F">
        <w:rPr>
          <w:rFonts w:ascii="仿宋_GB2312" w:eastAsia="仿宋_GB2312" w:hAnsi="微软雅黑"/>
          <w:sz w:val="32"/>
          <w:szCs w:val="32"/>
        </w:rPr>
        <w:t>8</w:t>
      </w:r>
      <w:r w:rsidR="00F30776" w:rsidRPr="0074002A">
        <w:rPr>
          <w:rFonts w:ascii="仿宋_GB2312" w:eastAsia="仿宋_GB2312" w:hAnsi="微软雅黑" w:hint="eastAsia"/>
          <w:sz w:val="32"/>
          <w:szCs w:val="32"/>
        </w:rPr>
        <w:t>月底前，</w:t>
      </w:r>
      <w:r w:rsidR="00F30776" w:rsidRPr="0074002A">
        <w:rPr>
          <w:rFonts w:ascii="仿宋_GB2312" w:eastAsia="仿宋_GB2312" w:hAnsi="微软雅黑"/>
          <w:sz w:val="32"/>
          <w:szCs w:val="32"/>
        </w:rPr>
        <w:t>持续</w:t>
      </w:r>
      <w:r w:rsidR="00F30776" w:rsidRPr="0074002A">
        <w:rPr>
          <w:rFonts w:ascii="仿宋_GB2312" w:eastAsia="仿宋_GB2312" w:hAnsi="微软雅黑" w:hint="eastAsia"/>
          <w:sz w:val="32"/>
          <w:szCs w:val="32"/>
        </w:rPr>
        <w:t>完善</w:t>
      </w:r>
      <w:r w:rsidR="00F65D44" w:rsidRPr="0074002A">
        <w:rPr>
          <w:rFonts w:ascii="仿宋_GB2312" w:eastAsia="仿宋_GB2312" w:hAnsi="微软雅黑" w:hint="eastAsia"/>
          <w:sz w:val="32"/>
          <w:szCs w:val="32"/>
        </w:rPr>
        <w:t>自然资源系统</w:t>
      </w:r>
      <w:r w:rsidR="00F30776" w:rsidRPr="0074002A">
        <w:rPr>
          <w:rFonts w:ascii="仿宋_GB2312" w:eastAsia="仿宋_GB2312" w:hAnsi="微软雅黑" w:hint="eastAsia"/>
          <w:sz w:val="32"/>
          <w:szCs w:val="32"/>
        </w:rPr>
        <w:t>“互联网+监</w:t>
      </w:r>
      <w:r w:rsidR="00F30776" w:rsidRPr="0074002A">
        <w:rPr>
          <w:rFonts w:ascii="仿宋_GB2312" w:eastAsia="仿宋_GB2312" w:hAnsi="微软雅黑" w:hint="eastAsia"/>
          <w:sz w:val="32"/>
          <w:szCs w:val="32"/>
        </w:rPr>
        <w:lastRenderedPageBreak/>
        <w:t>管”，</w:t>
      </w:r>
      <w:r w:rsidR="00F30776" w:rsidRPr="0074002A">
        <w:rPr>
          <w:rFonts w:ascii="仿宋_GB2312" w:eastAsia="仿宋_GB2312" w:hAnsi="微软雅黑"/>
          <w:sz w:val="32"/>
          <w:szCs w:val="32"/>
        </w:rPr>
        <w:t>全面</w:t>
      </w:r>
      <w:r w:rsidR="00F30776" w:rsidRPr="0074002A">
        <w:rPr>
          <w:rFonts w:ascii="仿宋_GB2312" w:eastAsia="仿宋_GB2312" w:hAnsi="微软雅黑" w:hint="eastAsia"/>
          <w:sz w:val="32"/>
          <w:szCs w:val="32"/>
        </w:rPr>
        <w:t>采集填报各类监管数据；12月底前依托“互联网+监管”系统，</w:t>
      </w:r>
      <w:r w:rsidR="00F30776" w:rsidRPr="0074002A">
        <w:rPr>
          <w:rFonts w:ascii="仿宋_GB2312" w:eastAsia="仿宋_GB2312" w:hAnsi="微软雅黑"/>
          <w:sz w:val="32"/>
          <w:szCs w:val="32"/>
        </w:rPr>
        <w:t>搭建</w:t>
      </w:r>
      <w:r w:rsidR="00F30776" w:rsidRPr="0074002A">
        <w:rPr>
          <w:rFonts w:ascii="仿宋_GB2312" w:eastAsia="仿宋_GB2312" w:hAnsi="微软雅黑" w:hint="eastAsia"/>
          <w:sz w:val="32"/>
          <w:szCs w:val="32"/>
        </w:rPr>
        <w:t>起以信用监管为基础，</w:t>
      </w:r>
      <w:r w:rsidR="00F30776" w:rsidRPr="0074002A">
        <w:rPr>
          <w:rFonts w:ascii="仿宋_GB2312" w:eastAsia="仿宋_GB2312" w:hAnsi="微软雅黑"/>
          <w:sz w:val="32"/>
          <w:szCs w:val="32"/>
        </w:rPr>
        <w:t>以</w:t>
      </w:r>
      <w:r w:rsidR="00F30776" w:rsidRPr="0074002A">
        <w:rPr>
          <w:rFonts w:ascii="仿宋_GB2312" w:eastAsia="仿宋_GB2312" w:hAnsi="微软雅黑" w:hint="eastAsia"/>
          <w:sz w:val="32"/>
          <w:szCs w:val="32"/>
        </w:rPr>
        <w:t>“双随机、</w:t>
      </w:r>
      <w:r w:rsidR="00F30776" w:rsidRPr="0074002A">
        <w:rPr>
          <w:rFonts w:ascii="仿宋_GB2312" w:eastAsia="仿宋_GB2312" w:hAnsi="微软雅黑"/>
          <w:sz w:val="32"/>
          <w:szCs w:val="32"/>
        </w:rPr>
        <w:t>一</w:t>
      </w:r>
      <w:r w:rsidR="00F30776" w:rsidRPr="0074002A">
        <w:rPr>
          <w:rFonts w:ascii="仿宋_GB2312" w:eastAsia="仿宋_GB2312" w:hAnsi="微软雅黑" w:hint="eastAsia"/>
          <w:sz w:val="32"/>
          <w:szCs w:val="32"/>
        </w:rPr>
        <w:t>公开”监管为基本手段、</w:t>
      </w:r>
      <w:r w:rsidR="00F30776" w:rsidRPr="0074002A">
        <w:rPr>
          <w:rFonts w:ascii="仿宋_GB2312" w:eastAsia="仿宋_GB2312" w:hAnsi="微软雅黑"/>
          <w:sz w:val="32"/>
          <w:szCs w:val="32"/>
        </w:rPr>
        <w:t>以</w:t>
      </w:r>
      <w:r w:rsidR="00F30776" w:rsidRPr="0074002A">
        <w:rPr>
          <w:rFonts w:ascii="仿宋_GB2312" w:eastAsia="仿宋_GB2312" w:hAnsi="微软雅黑" w:hint="eastAsia"/>
          <w:sz w:val="32"/>
          <w:szCs w:val="32"/>
        </w:rPr>
        <w:t>重点监管为补充的新型监管机制,</w:t>
      </w:r>
      <w:r w:rsidR="009850B0" w:rsidRPr="0074002A">
        <w:rPr>
          <w:rFonts w:ascii="仿宋_GB2312" w:eastAsia="仿宋_GB2312" w:hAnsi="微软雅黑" w:hint="eastAsia"/>
          <w:sz w:val="32"/>
          <w:szCs w:val="32"/>
        </w:rPr>
        <w:t>有效提高监管的规范化、精准化水平。</w:t>
      </w:r>
    </w:p>
    <w:p w:rsidR="009850B0" w:rsidRPr="0074002A" w:rsidRDefault="009850B0" w:rsidP="00405222">
      <w:pPr>
        <w:pStyle w:val="p0"/>
        <w:shd w:val="clear" w:color="auto" w:fill="FFFFFF"/>
        <w:spacing w:before="0" w:beforeAutospacing="0" w:after="0" w:afterAutospacing="0" w:line="600" w:lineRule="exact"/>
        <w:ind w:firstLineChars="200" w:firstLine="640"/>
        <w:jc w:val="both"/>
        <w:rPr>
          <w:rFonts w:ascii="黑体" w:eastAsia="黑体" w:hAnsi="黑体" w:cs="Tahoma"/>
          <w:sz w:val="32"/>
          <w:szCs w:val="32"/>
        </w:rPr>
      </w:pPr>
      <w:r w:rsidRPr="0074002A">
        <w:rPr>
          <w:rFonts w:ascii="黑体" w:eastAsia="黑体" w:hAnsi="黑体" w:cs="Tahoma" w:hint="eastAsia"/>
          <w:sz w:val="32"/>
          <w:szCs w:val="32"/>
        </w:rPr>
        <w:t>二、任务分工</w:t>
      </w:r>
    </w:p>
    <w:p w:rsidR="00986D0A" w:rsidRPr="00AB5E53" w:rsidRDefault="00986D0A" w:rsidP="002926FB">
      <w:pPr>
        <w:pStyle w:val="p0"/>
        <w:shd w:val="clear" w:color="auto" w:fill="FFFFFF"/>
        <w:spacing w:before="0" w:beforeAutospacing="0" w:after="0" w:afterAutospacing="0" w:line="600" w:lineRule="exact"/>
        <w:ind w:firstLineChars="200" w:firstLine="640"/>
        <w:jc w:val="both"/>
        <w:rPr>
          <w:rFonts w:ascii="仿宋_GB2312" w:eastAsia="仿宋_GB2312" w:hAnsi="微软雅黑"/>
          <w:sz w:val="32"/>
          <w:szCs w:val="32"/>
        </w:rPr>
      </w:pPr>
      <w:r w:rsidRPr="0074002A">
        <w:rPr>
          <w:rFonts w:ascii="楷体_GB2312" w:eastAsia="楷体_GB2312" w:cs="Tahoma" w:hint="eastAsia"/>
          <w:bCs/>
          <w:sz w:val="32"/>
          <w:szCs w:val="32"/>
        </w:rPr>
        <w:t>(一)</w:t>
      </w:r>
      <w:r w:rsidR="00305F17">
        <w:rPr>
          <w:rFonts w:ascii="楷体_GB2312" w:eastAsia="楷体_GB2312" w:cs="Tahoma" w:hint="eastAsia"/>
          <w:bCs/>
          <w:sz w:val="32"/>
          <w:szCs w:val="32"/>
        </w:rPr>
        <w:t>明确</w:t>
      </w:r>
      <w:r w:rsidR="00AB5E53">
        <w:rPr>
          <w:rFonts w:ascii="楷体_GB2312" w:eastAsia="楷体_GB2312" w:cs="Tahoma" w:hint="eastAsia"/>
          <w:bCs/>
          <w:sz w:val="32"/>
          <w:szCs w:val="32"/>
        </w:rPr>
        <w:t>审管衔接联动机制。</w:t>
      </w:r>
      <w:r w:rsidR="00AB5E53" w:rsidRPr="00AB5E53">
        <w:rPr>
          <w:rFonts w:ascii="仿宋_GB2312" w:eastAsia="仿宋_GB2312" w:hAnsi="微软雅黑" w:hint="eastAsia"/>
          <w:sz w:val="32"/>
          <w:szCs w:val="32"/>
        </w:rPr>
        <w:t>遵循“</w:t>
      </w:r>
      <w:r w:rsidR="00AB5E53" w:rsidRPr="00AB5E53">
        <w:rPr>
          <w:rFonts w:ascii="仿宋_GB2312" w:eastAsia="仿宋_GB2312" w:hAnsi="微软雅黑"/>
          <w:sz w:val="32"/>
          <w:szCs w:val="32"/>
        </w:rPr>
        <w:t>谁</w:t>
      </w:r>
      <w:r w:rsidR="00AB5E53" w:rsidRPr="00AB5E53">
        <w:rPr>
          <w:rFonts w:ascii="仿宋_GB2312" w:eastAsia="仿宋_GB2312" w:hAnsi="微软雅黑" w:hint="eastAsia"/>
          <w:sz w:val="32"/>
          <w:szCs w:val="32"/>
        </w:rPr>
        <w:t>审批谁负责、</w:t>
      </w:r>
      <w:r w:rsidR="00AB5E53" w:rsidRPr="00AB5E53">
        <w:rPr>
          <w:rFonts w:ascii="仿宋_GB2312" w:eastAsia="仿宋_GB2312" w:hAnsi="微软雅黑"/>
          <w:sz w:val="32"/>
          <w:szCs w:val="32"/>
        </w:rPr>
        <w:t>谁</w:t>
      </w:r>
      <w:r w:rsidR="00AB5E53" w:rsidRPr="00AB5E53">
        <w:rPr>
          <w:rFonts w:ascii="仿宋_GB2312" w:eastAsia="仿宋_GB2312" w:hAnsi="微软雅黑" w:hint="eastAsia"/>
          <w:sz w:val="32"/>
          <w:szCs w:val="32"/>
        </w:rPr>
        <w:t>主管谁监管”</w:t>
      </w:r>
      <w:r w:rsidR="00AB5E53" w:rsidRPr="00AB5E53">
        <w:rPr>
          <w:rFonts w:ascii="仿宋_GB2312" w:eastAsia="仿宋_GB2312" w:hAnsi="微软雅黑"/>
          <w:sz w:val="32"/>
          <w:szCs w:val="32"/>
        </w:rPr>
        <w:t>的</w:t>
      </w:r>
      <w:r w:rsidR="00AB5E53" w:rsidRPr="00AB5E53">
        <w:rPr>
          <w:rFonts w:ascii="仿宋_GB2312" w:eastAsia="仿宋_GB2312" w:hAnsi="微软雅黑" w:hint="eastAsia"/>
          <w:sz w:val="32"/>
          <w:szCs w:val="32"/>
        </w:rPr>
        <w:t>原则</w:t>
      </w:r>
      <w:r w:rsidR="00AB5E53">
        <w:rPr>
          <w:rFonts w:ascii="仿宋_GB2312" w:eastAsia="仿宋_GB2312" w:hAnsi="微软雅黑" w:hint="eastAsia"/>
          <w:sz w:val="32"/>
          <w:szCs w:val="32"/>
        </w:rPr>
        <w:t>，</w:t>
      </w:r>
      <w:r w:rsidR="00AB5E53" w:rsidRPr="00AB5E53">
        <w:rPr>
          <w:rFonts w:ascii="仿宋_GB2312" w:eastAsia="仿宋_GB2312" w:hAnsi="微软雅黑" w:hint="eastAsia"/>
          <w:sz w:val="32"/>
          <w:szCs w:val="32"/>
        </w:rPr>
        <w:t>行政审批服务局</w:t>
      </w:r>
      <w:r w:rsidR="00AB5E53">
        <w:rPr>
          <w:rFonts w:ascii="仿宋_GB2312" w:eastAsia="仿宋_GB2312" w:hAnsi="微软雅黑" w:hint="eastAsia"/>
          <w:sz w:val="32"/>
          <w:szCs w:val="32"/>
        </w:rPr>
        <w:t>依法履行</w:t>
      </w:r>
      <w:r w:rsidR="00305F17">
        <w:rPr>
          <w:rFonts w:ascii="仿宋_GB2312" w:eastAsia="仿宋_GB2312" w:hAnsi="微软雅黑" w:hint="eastAsia"/>
          <w:sz w:val="32"/>
          <w:szCs w:val="32"/>
        </w:rPr>
        <w:t>对相关事项审批的管理职责，我局作为自然资源和规划系统的主管部门，负责行政审批后续监管，</w:t>
      </w:r>
      <w:r w:rsidR="00305F17">
        <w:rPr>
          <w:rFonts w:ascii="仿宋_GB2312" w:eastAsia="仿宋_GB2312" w:hAnsi="微软雅黑"/>
          <w:sz w:val="32"/>
          <w:szCs w:val="32"/>
        </w:rPr>
        <w:t>并</w:t>
      </w:r>
      <w:r w:rsidR="00305F17">
        <w:rPr>
          <w:rFonts w:ascii="仿宋_GB2312" w:eastAsia="仿宋_GB2312" w:hAnsi="微软雅黑" w:hint="eastAsia"/>
          <w:sz w:val="32"/>
          <w:szCs w:val="32"/>
        </w:rPr>
        <w:t>指导各区承办机构对</w:t>
      </w:r>
      <w:r w:rsidR="00305F17" w:rsidRPr="0074002A">
        <w:rPr>
          <w:rFonts w:ascii="仿宋_GB2312" w:eastAsia="仿宋_GB2312" w:hAnsi="微软雅黑" w:hint="eastAsia"/>
          <w:sz w:val="32"/>
          <w:szCs w:val="32"/>
        </w:rPr>
        <w:t>实施</w:t>
      </w:r>
      <w:r w:rsidR="00305F17">
        <w:rPr>
          <w:rFonts w:ascii="仿宋_GB2312" w:eastAsia="仿宋_GB2312" w:hAnsi="微软雅黑" w:hint="eastAsia"/>
          <w:sz w:val="32"/>
          <w:szCs w:val="32"/>
        </w:rPr>
        <w:t>行为</w:t>
      </w:r>
      <w:r w:rsidR="00305F17" w:rsidRPr="0074002A">
        <w:rPr>
          <w:rFonts w:ascii="仿宋_GB2312" w:eastAsia="仿宋_GB2312" w:hAnsi="微软雅黑" w:hint="eastAsia"/>
          <w:sz w:val="32"/>
          <w:szCs w:val="32"/>
        </w:rPr>
        <w:t>的监管</w:t>
      </w:r>
      <w:r w:rsidR="002E6846">
        <w:rPr>
          <w:rFonts w:ascii="仿宋_GB2312" w:eastAsia="仿宋_GB2312" w:hAnsi="微软雅黑" w:hint="eastAsia"/>
          <w:sz w:val="32"/>
          <w:szCs w:val="32"/>
        </w:rPr>
        <w:t>。</w:t>
      </w:r>
    </w:p>
    <w:p w:rsidR="00C46B81" w:rsidRPr="0074002A" w:rsidRDefault="009850B0" w:rsidP="002926FB">
      <w:pPr>
        <w:pStyle w:val="p0"/>
        <w:shd w:val="clear" w:color="auto" w:fill="FFFFFF"/>
        <w:spacing w:before="0" w:beforeAutospacing="0" w:after="0" w:afterAutospacing="0" w:line="600" w:lineRule="exact"/>
        <w:ind w:firstLineChars="200" w:firstLine="640"/>
        <w:jc w:val="both"/>
        <w:rPr>
          <w:rFonts w:ascii="仿宋_GB2312" w:eastAsia="仿宋_GB2312" w:hAnsi="微软雅黑"/>
          <w:sz w:val="32"/>
          <w:szCs w:val="32"/>
        </w:rPr>
      </w:pPr>
      <w:r w:rsidRPr="0074002A">
        <w:rPr>
          <w:rFonts w:ascii="楷体_GB2312" w:eastAsia="楷体_GB2312" w:cs="Tahoma" w:hint="eastAsia"/>
          <w:bCs/>
          <w:sz w:val="32"/>
          <w:szCs w:val="32"/>
        </w:rPr>
        <w:t>(</w:t>
      </w:r>
      <w:r w:rsidR="00986D0A">
        <w:rPr>
          <w:rFonts w:ascii="楷体_GB2312" w:eastAsia="楷体_GB2312" w:cs="Tahoma" w:hint="eastAsia"/>
          <w:bCs/>
          <w:sz w:val="32"/>
          <w:szCs w:val="32"/>
        </w:rPr>
        <w:t>二</w:t>
      </w:r>
      <w:r w:rsidRPr="0074002A">
        <w:rPr>
          <w:rFonts w:ascii="楷体_GB2312" w:eastAsia="楷体_GB2312" w:cs="Tahoma" w:hint="eastAsia"/>
          <w:bCs/>
          <w:sz w:val="32"/>
          <w:szCs w:val="32"/>
        </w:rPr>
        <w:t>)</w:t>
      </w:r>
      <w:r w:rsidR="00405222" w:rsidRPr="0074002A">
        <w:rPr>
          <w:rFonts w:ascii="楷体_GB2312" w:eastAsia="楷体_GB2312" w:cs="Tahoma" w:hint="eastAsia"/>
          <w:bCs/>
          <w:sz w:val="32"/>
          <w:szCs w:val="32"/>
        </w:rPr>
        <w:t>优化</w:t>
      </w:r>
      <w:r w:rsidRPr="0074002A">
        <w:rPr>
          <w:rFonts w:ascii="楷体_GB2312" w:eastAsia="楷体_GB2312" w:cs="Tahoma" w:hint="eastAsia"/>
          <w:bCs/>
          <w:sz w:val="32"/>
          <w:szCs w:val="32"/>
        </w:rPr>
        <w:t>监管事项目录清单</w:t>
      </w:r>
      <w:r w:rsidR="002926FB">
        <w:rPr>
          <w:rFonts w:ascii="楷体_GB2312" w:eastAsia="楷体_GB2312" w:cs="Tahoma" w:hint="eastAsia"/>
          <w:bCs/>
          <w:sz w:val="32"/>
          <w:szCs w:val="32"/>
        </w:rPr>
        <w:t>，</w:t>
      </w:r>
      <w:r w:rsidR="002926FB" w:rsidRPr="0074002A">
        <w:rPr>
          <w:rFonts w:ascii="楷体_GB2312" w:eastAsia="楷体_GB2312" w:cs="Tahoma" w:hint="eastAsia"/>
          <w:bCs/>
          <w:sz w:val="32"/>
          <w:szCs w:val="32"/>
        </w:rPr>
        <w:t>推进“互联网+监管”数据汇聚推送。</w:t>
      </w:r>
      <w:r w:rsidR="009472FA">
        <w:rPr>
          <w:rFonts w:ascii="仿宋_GB2312" w:eastAsia="仿宋_GB2312" w:hAnsi="微软雅黑" w:hint="eastAsia"/>
          <w:sz w:val="32"/>
          <w:szCs w:val="32"/>
        </w:rPr>
        <w:t>按照划转行政审批局</w:t>
      </w:r>
      <w:r w:rsidR="00405222" w:rsidRPr="0074002A">
        <w:rPr>
          <w:rFonts w:ascii="仿宋_GB2312" w:eastAsia="仿宋_GB2312" w:hAnsi="微软雅黑" w:hint="eastAsia"/>
          <w:sz w:val="32"/>
          <w:szCs w:val="32"/>
        </w:rPr>
        <w:t>事项</w:t>
      </w:r>
      <w:r w:rsidR="009472FA">
        <w:rPr>
          <w:rFonts w:ascii="仿宋_GB2312" w:eastAsia="仿宋_GB2312" w:hAnsi="微软雅黑" w:hint="eastAsia"/>
          <w:sz w:val="32"/>
          <w:szCs w:val="32"/>
        </w:rPr>
        <w:t>监管</w:t>
      </w:r>
      <w:r w:rsidR="00405222" w:rsidRPr="0074002A">
        <w:rPr>
          <w:rFonts w:ascii="仿宋_GB2312" w:eastAsia="仿宋_GB2312" w:hAnsi="微软雅黑" w:hint="eastAsia"/>
          <w:sz w:val="32"/>
          <w:szCs w:val="32"/>
        </w:rPr>
        <w:t>清单，</w:t>
      </w:r>
      <w:r w:rsidR="00DE1CF7" w:rsidRPr="0074002A">
        <w:rPr>
          <w:rFonts w:ascii="仿宋_GB2312" w:eastAsia="仿宋_GB2312" w:hAnsi="微软雅黑" w:hint="eastAsia"/>
          <w:sz w:val="32"/>
          <w:szCs w:val="32"/>
        </w:rPr>
        <w:t>梳理、</w:t>
      </w:r>
      <w:r w:rsidR="00DE1CF7" w:rsidRPr="0074002A">
        <w:rPr>
          <w:rFonts w:ascii="仿宋_GB2312" w:eastAsia="仿宋_GB2312" w:hAnsi="微软雅黑"/>
          <w:sz w:val="32"/>
          <w:szCs w:val="32"/>
        </w:rPr>
        <w:t>认领</w:t>
      </w:r>
      <w:r w:rsidR="00405222" w:rsidRPr="0074002A">
        <w:rPr>
          <w:rFonts w:ascii="仿宋_GB2312" w:eastAsia="仿宋_GB2312" w:hAnsi="微软雅黑" w:hint="eastAsia"/>
          <w:sz w:val="32"/>
          <w:szCs w:val="32"/>
        </w:rPr>
        <w:t>我市自然资源系统的</w:t>
      </w:r>
      <w:r w:rsidR="005C4062" w:rsidRPr="0074002A">
        <w:rPr>
          <w:rFonts w:ascii="仿宋_GB2312" w:eastAsia="仿宋_GB2312" w:hAnsi="微软雅黑" w:hint="eastAsia"/>
          <w:sz w:val="32"/>
          <w:szCs w:val="32"/>
        </w:rPr>
        <w:t>“互联网+监管”系统</w:t>
      </w:r>
      <w:r w:rsidR="00DE1CF7" w:rsidRPr="0074002A">
        <w:rPr>
          <w:rFonts w:ascii="仿宋_GB2312" w:eastAsia="仿宋_GB2312" w:hAnsi="微软雅黑" w:hint="eastAsia"/>
          <w:sz w:val="32"/>
          <w:szCs w:val="32"/>
        </w:rPr>
        <w:t>监管事项清单</w:t>
      </w:r>
      <w:r w:rsidR="00405222" w:rsidRPr="0074002A">
        <w:rPr>
          <w:rFonts w:ascii="仿宋_GB2312" w:eastAsia="仿宋_GB2312" w:hAnsi="微软雅黑" w:hint="eastAsia"/>
          <w:sz w:val="32"/>
          <w:szCs w:val="32"/>
        </w:rPr>
        <w:t>，</w:t>
      </w:r>
      <w:r w:rsidRPr="0074002A">
        <w:rPr>
          <w:rFonts w:ascii="仿宋_GB2312" w:eastAsia="仿宋_GB2312" w:hAnsi="微软雅黑" w:hint="eastAsia"/>
          <w:sz w:val="32"/>
          <w:szCs w:val="32"/>
        </w:rPr>
        <w:t>明确监管主体、监管对象、监管措施、设定依据、处理方式等内容,纳入</w:t>
      </w:r>
      <w:r w:rsidR="005C4062" w:rsidRPr="0074002A">
        <w:rPr>
          <w:rFonts w:ascii="仿宋_GB2312" w:eastAsia="仿宋_GB2312" w:hAnsi="微软雅黑" w:hint="eastAsia"/>
          <w:sz w:val="32"/>
          <w:szCs w:val="32"/>
        </w:rPr>
        <w:t>市</w:t>
      </w:r>
      <w:r w:rsidRPr="0074002A">
        <w:rPr>
          <w:rFonts w:ascii="仿宋_GB2312" w:eastAsia="仿宋_GB2312" w:hAnsi="微软雅黑" w:hint="eastAsia"/>
          <w:sz w:val="32"/>
          <w:szCs w:val="32"/>
        </w:rPr>
        <w:t>“互联网+监管”系统统一管理,并汇集到国家“互联网+监管”系统实现动态更新</w:t>
      </w:r>
      <w:r w:rsidR="0072720C" w:rsidRPr="0074002A">
        <w:rPr>
          <w:rFonts w:ascii="仿宋_GB2312" w:eastAsia="仿宋_GB2312" w:hAnsi="微软雅黑" w:hint="eastAsia"/>
          <w:sz w:val="32"/>
          <w:szCs w:val="32"/>
        </w:rPr>
        <w:t>。</w:t>
      </w:r>
      <w:r w:rsidRPr="0074002A">
        <w:rPr>
          <w:rFonts w:ascii="仿宋_GB2312" w:eastAsia="仿宋_GB2312" w:hAnsi="微软雅黑" w:hint="eastAsia"/>
          <w:sz w:val="32"/>
          <w:szCs w:val="32"/>
        </w:rPr>
        <w:t>按照国家“互联网+监管”系统数据标准规范及</w:t>
      </w:r>
      <w:r w:rsidR="00C304AF" w:rsidRPr="0074002A">
        <w:rPr>
          <w:rFonts w:ascii="仿宋_GB2312" w:eastAsia="仿宋_GB2312" w:hAnsi="微软雅黑" w:hint="eastAsia"/>
          <w:sz w:val="32"/>
          <w:szCs w:val="32"/>
        </w:rPr>
        <w:t>市大数据中心</w:t>
      </w:r>
      <w:r w:rsidRPr="0074002A">
        <w:rPr>
          <w:rFonts w:ascii="仿宋_GB2312" w:eastAsia="仿宋_GB2312" w:hAnsi="微软雅黑" w:hint="eastAsia"/>
          <w:sz w:val="32"/>
          <w:szCs w:val="32"/>
        </w:rPr>
        <w:t>有关要求,</w:t>
      </w:r>
      <w:r w:rsidR="001C70A2" w:rsidRPr="0074002A">
        <w:rPr>
          <w:rFonts w:ascii="仿宋_GB2312" w:eastAsia="仿宋_GB2312" w:hAnsi="微软雅黑" w:hint="eastAsia"/>
          <w:sz w:val="32"/>
          <w:szCs w:val="32"/>
        </w:rPr>
        <w:t>要及时</w:t>
      </w:r>
      <w:r w:rsidRPr="0074002A">
        <w:rPr>
          <w:rFonts w:ascii="仿宋_GB2312" w:eastAsia="仿宋_GB2312" w:hAnsi="微软雅黑" w:hint="eastAsia"/>
          <w:sz w:val="32"/>
          <w:szCs w:val="32"/>
        </w:rPr>
        <w:t>汇聚</w:t>
      </w:r>
      <w:r w:rsidR="00325FDE" w:rsidRPr="0074002A">
        <w:rPr>
          <w:rFonts w:ascii="仿宋_GB2312" w:eastAsia="仿宋_GB2312" w:hAnsi="微软雅黑" w:hint="eastAsia"/>
          <w:sz w:val="32"/>
          <w:szCs w:val="32"/>
        </w:rPr>
        <w:t>报送各科室、</w:t>
      </w:r>
      <w:r w:rsidR="00325FDE" w:rsidRPr="0074002A">
        <w:rPr>
          <w:rFonts w:ascii="仿宋_GB2312" w:eastAsia="仿宋_GB2312" w:hAnsi="微软雅黑"/>
          <w:sz w:val="32"/>
          <w:szCs w:val="32"/>
        </w:rPr>
        <w:t>单位</w:t>
      </w:r>
      <w:r w:rsidR="00325FDE" w:rsidRPr="0074002A">
        <w:rPr>
          <w:rFonts w:ascii="仿宋_GB2312" w:eastAsia="仿宋_GB2312" w:hAnsi="微软雅黑" w:hint="eastAsia"/>
          <w:sz w:val="32"/>
          <w:szCs w:val="32"/>
        </w:rPr>
        <w:t>相关</w:t>
      </w:r>
      <w:r w:rsidRPr="0074002A">
        <w:rPr>
          <w:rFonts w:ascii="仿宋_GB2312" w:eastAsia="仿宋_GB2312" w:hAnsi="微软雅黑" w:hint="eastAsia"/>
          <w:sz w:val="32"/>
          <w:szCs w:val="32"/>
        </w:rPr>
        <w:t>监管</w:t>
      </w:r>
      <w:r w:rsidR="0072720C" w:rsidRPr="0074002A">
        <w:rPr>
          <w:rFonts w:ascii="仿宋_GB2312" w:eastAsia="仿宋_GB2312" w:hAnsi="微软雅黑" w:hint="eastAsia"/>
          <w:sz w:val="32"/>
          <w:szCs w:val="32"/>
        </w:rPr>
        <w:t>新发生的</w:t>
      </w:r>
      <w:r w:rsidRPr="0074002A">
        <w:rPr>
          <w:rFonts w:ascii="仿宋_GB2312" w:eastAsia="仿宋_GB2312" w:hAnsi="微软雅黑" w:hint="eastAsia"/>
          <w:sz w:val="32"/>
          <w:szCs w:val="32"/>
        </w:rPr>
        <w:t>数据</w:t>
      </w:r>
      <w:r w:rsidR="0072720C" w:rsidRPr="0074002A">
        <w:rPr>
          <w:rFonts w:ascii="仿宋_GB2312" w:eastAsia="仿宋_GB2312" w:hAnsi="微软雅黑" w:hint="eastAsia"/>
          <w:sz w:val="32"/>
          <w:szCs w:val="32"/>
        </w:rPr>
        <w:t>和历史数据</w:t>
      </w:r>
      <w:r w:rsidRPr="0074002A">
        <w:rPr>
          <w:rFonts w:ascii="仿宋_GB2312" w:eastAsia="仿宋_GB2312" w:hAnsi="微软雅黑" w:hint="eastAsia"/>
          <w:sz w:val="32"/>
          <w:szCs w:val="32"/>
        </w:rPr>
        <w:t>,完善“互联网+监管”相关数据库</w:t>
      </w:r>
      <w:r w:rsidR="00325FDE" w:rsidRPr="0074002A">
        <w:rPr>
          <w:rFonts w:ascii="仿宋_GB2312" w:eastAsia="仿宋_GB2312" w:hAnsi="微软雅黑" w:hint="eastAsia"/>
          <w:sz w:val="32"/>
          <w:szCs w:val="32"/>
        </w:rPr>
        <w:t>。报送内容主要包括监管行为、</w:t>
      </w:r>
      <w:r w:rsidR="00325FDE" w:rsidRPr="0074002A">
        <w:rPr>
          <w:rFonts w:ascii="仿宋_GB2312" w:eastAsia="仿宋_GB2312" w:hAnsi="微软雅黑"/>
          <w:sz w:val="32"/>
          <w:szCs w:val="32"/>
        </w:rPr>
        <w:t>投诉</w:t>
      </w:r>
      <w:r w:rsidR="00325FDE" w:rsidRPr="0074002A">
        <w:rPr>
          <w:rFonts w:ascii="仿宋_GB2312" w:eastAsia="仿宋_GB2312" w:hAnsi="微软雅黑" w:hint="eastAsia"/>
          <w:sz w:val="32"/>
          <w:szCs w:val="32"/>
        </w:rPr>
        <w:t>举报、</w:t>
      </w:r>
      <w:r w:rsidR="00325FDE" w:rsidRPr="0074002A">
        <w:rPr>
          <w:rFonts w:ascii="仿宋_GB2312" w:eastAsia="仿宋_GB2312" w:hAnsi="微软雅黑"/>
          <w:sz w:val="32"/>
          <w:szCs w:val="32"/>
        </w:rPr>
        <w:t>双</w:t>
      </w:r>
      <w:r w:rsidR="00325FDE" w:rsidRPr="0074002A">
        <w:rPr>
          <w:rFonts w:ascii="仿宋_GB2312" w:eastAsia="仿宋_GB2312" w:hAnsi="微软雅黑" w:hint="eastAsia"/>
          <w:sz w:val="32"/>
          <w:szCs w:val="32"/>
        </w:rPr>
        <w:t>随机、</w:t>
      </w:r>
      <w:r w:rsidR="00325FDE" w:rsidRPr="0074002A">
        <w:rPr>
          <w:rFonts w:ascii="仿宋_GB2312" w:eastAsia="仿宋_GB2312" w:hAnsi="微软雅黑"/>
          <w:sz w:val="32"/>
          <w:szCs w:val="32"/>
        </w:rPr>
        <w:t>监管</w:t>
      </w:r>
      <w:r w:rsidR="00325FDE" w:rsidRPr="0074002A">
        <w:rPr>
          <w:rFonts w:ascii="仿宋_GB2312" w:eastAsia="仿宋_GB2312" w:hAnsi="微软雅黑" w:hint="eastAsia"/>
          <w:sz w:val="32"/>
          <w:szCs w:val="32"/>
        </w:rPr>
        <w:t>对象、</w:t>
      </w:r>
      <w:r w:rsidR="00325FDE" w:rsidRPr="0074002A">
        <w:rPr>
          <w:rFonts w:ascii="仿宋_GB2312" w:eastAsia="仿宋_GB2312" w:hAnsi="微软雅黑"/>
          <w:sz w:val="32"/>
          <w:szCs w:val="32"/>
        </w:rPr>
        <w:t>执法</w:t>
      </w:r>
      <w:r w:rsidR="00325FDE" w:rsidRPr="0074002A">
        <w:rPr>
          <w:rFonts w:ascii="仿宋_GB2312" w:eastAsia="仿宋_GB2312" w:hAnsi="微软雅黑" w:hint="eastAsia"/>
          <w:sz w:val="32"/>
          <w:szCs w:val="32"/>
        </w:rPr>
        <w:t>人员和其他情况，</w:t>
      </w:r>
      <w:r w:rsidR="00325FDE" w:rsidRPr="0074002A">
        <w:rPr>
          <w:rFonts w:ascii="仿宋_GB2312" w:eastAsia="仿宋_GB2312" w:hAnsi="微软雅黑"/>
          <w:sz w:val="32"/>
          <w:szCs w:val="32"/>
        </w:rPr>
        <w:t>要</w:t>
      </w:r>
      <w:r w:rsidR="00325FDE" w:rsidRPr="0074002A">
        <w:rPr>
          <w:rFonts w:ascii="仿宋_GB2312" w:eastAsia="仿宋_GB2312" w:hAnsi="微软雅黑" w:hint="eastAsia"/>
          <w:sz w:val="32"/>
          <w:szCs w:val="32"/>
        </w:rPr>
        <w:t>根据业务工作开展情况持续保证数据更新。</w:t>
      </w:r>
      <w:r w:rsidR="009F7749" w:rsidRPr="0074002A">
        <w:rPr>
          <w:rFonts w:ascii="仿宋_GB2312" w:eastAsia="仿宋_GB2312" w:hAnsi="微软雅黑" w:hint="eastAsia"/>
          <w:sz w:val="32"/>
          <w:szCs w:val="32"/>
        </w:rPr>
        <w:t>有自建监管业务系统的科室、</w:t>
      </w:r>
      <w:r w:rsidR="009F7749" w:rsidRPr="0074002A">
        <w:rPr>
          <w:rFonts w:ascii="仿宋_GB2312" w:eastAsia="仿宋_GB2312" w:hAnsi="微软雅黑"/>
          <w:sz w:val="32"/>
          <w:szCs w:val="32"/>
        </w:rPr>
        <w:t>单位</w:t>
      </w:r>
      <w:r w:rsidR="009F7749" w:rsidRPr="0074002A">
        <w:rPr>
          <w:rFonts w:ascii="仿宋_GB2312" w:eastAsia="仿宋_GB2312" w:hAnsi="微软雅黑" w:hint="eastAsia"/>
          <w:sz w:val="32"/>
          <w:szCs w:val="32"/>
        </w:rPr>
        <w:t>按照省提出的接口标准规范，</w:t>
      </w:r>
      <w:r w:rsidR="009F7749" w:rsidRPr="0074002A">
        <w:rPr>
          <w:rFonts w:ascii="仿宋_GB2312" w:eastAsia="仿宋_GB2312" w:hAnsi="微软雅黑"/>
          <w:sz w:val="32"/>
          <w:szCs w:val="32"/>
        </w:rPr>
        <w:t>进行</w:t>
      </w:r>
      <w:r w:rsidR="009F7749" w:rsidRPr="0074002A">
        <w:rPr>
          <w:rFonts w:ascii="仿宋_GB2312" w:eastAsia="仿宋_GB2312" w:hAnsi="微软雅黑" w:hint="eastAsia"/>
          <w:sz w:val="32"/>
          <w:szCs w:val="32"/>
        </w:rPr>
        <w:t>数据对接。</w:t>
      </w:r>
      <w:r w:rsidR="00C46B81" w:rsidRPr="0074002A">
        <w:rPr>
          <w:rFonts w:ascii="仿宋_GB2312" w:eastAsia="仿宋_GB2312" w:hAnsi="微软雅黑" w:hint="eastAsia"/>
          <w:sz w:val="32"/>
          <w:szCs w:val="32"/>
        </w:rPr>
        <w:t>要求</w:t>
      </w:r>
      <w:r w:rsidR="009472FA">
        <w:rPr>
          <w:rFonts w:ascii="仿宋_GB2312" w:eastAsia="仿宋_GB2312" w:hAnsi="微软雅黑"/>
          <w:sz w:val="32"/>
          <w:szCs w:val="32"/>
        </w:rPr>
        <w:t>9</w:t>
      </w:r>
      <w:r w:rsidR="00C46B81" w:rsidRPr="0074002A">
        <w:rPr>
          <w:rFonts w:ascii="仿宋_GB2312" w:eastAsia="仿宋_GB2312" w:hAnsi="微软雅黑" w:hint="eastAsia"/>
          <w:sz w:val="32"/>
          <w:szCs w:val="32"/>
        </w:rPr>
        <w:t>月底之前对于各单位的监管事项至少开展一次</w:t>
      </w:r>
      <w:r w:rsidR="00C46B81" w:rsidRPr="0074002A">
        <w:rPr>
          <w:rFonts w:ascii="仿宋_GB2312" w:eastAsia="仿宋_GB2312" w:hAnsi="微软雅黑" w:hint="eastAsia"/>
          <w:sz w:val="32"/>
          <w:szCs w:val="32"/>
        </w:rPr>
        <w:lastRenderedPageBreak/>
        <w:t>检查，每一监管事项要对应补录至少1条监管行为（行政检查、</w:t>
      </w:r>
      <w:r w:rsidR="00C46B81" w:rsidRPr="0074002A">
        <w:rPr>
          <w:rFonts w:ascii="仿宋_GB2312" w:eastAsia="仿宋_GB2312" w:hAnsi="微软雅黑"/>
          <w:sz w:val="32"/>
          <w:szCs w:val="32"/>
        </w:rPr>
        <w:t>行政</w:t>
      </w:r>
      <w:r w:rsidR="00C46B81" w:rsidRPr="0074002A">
        <w:rPr>
          <w:rFonts w:ascii="仿宋_GB2312" w:eastAsia="仿宋_GB2312" w:hAnsi="微软雅黑" w:hint="eastAsia"/>
          <w:sz w:val="32"/>
          <w:szCs w:val="32"/>
        </w:rPr>
        <w:t>处罚、</w:t>
      </w:r>
      <w:r w:rsidR="00C46B81" w:rsidRPr="0074002A">
        <w:rPr>
          <w:rFonts w:ascii="仿宋_GB2312" w:eastAsia="仿宋_GB2312" w:hAnsi="微软雅黑"/>
          <w:sz w:val="32"/>
          <w:szCs w:val="32"/>
        </w:rPr>
        <w:t>行政</w:t>
      </w:r>
      <w:r w:rsidR="00C46B81" w:rsidRPr="0074002A">
        <w:rPr>
          <w:rFonts w:ascii="仿宋_GB2312" w:eastAsia="仿宋_GB2312" w:hAnsi="微软雅黑" w:hint="eastAsia"/>
          <w:sz w:val="32"/>
          <w:szCs w:val="32"/>
        </w:rPr>
        <w:t>强制</w:t>
      </w:r>
      <w:r w:rsidR="00C46B81" w:rsidRPr="0074002A">
        <w:rPr>
          <w:rFonts w:ascii="仿宋_GB2312" w:eastAsia="仿宋_GB2312" w:hAnsi="微软雅黑"/>
          <w:sz w:val="32"/>
          <w:szCs w:val="32"/>
        </w:rPr>
        <w:t>）</w:t>
      </w:r>
      <w:r w:rsidR="00C46B81" w:rsidRPr="0074002A">
        <w:rPr>
          <w:rFonts w:ascii="仿宋_GB2312" w:eastAsia="仿宋_GB2312" w:hAnsi="微软雅黑" w:hint="eastAsia"/>
          <w:sz w:val="32"/>
          <w:szCs w:val="32"/>
        </w:rPr>
        <w:t>数据，对于有监管职责而未开展相关工作的视为不作为。</w:t>
      </w:r>
    </w:p>
    <w:p w:rsidR="001E14EC" w:rsidRPr="0074002A" w:rsidRDefault="00C46B81" w:rsidP="00405222">
      <w:pPr>
        <w:pStyle w:val="p0"/>
        <w:shd w:val="clear" w:color="auto" w:fill="FFFFFF"/>
        <w:spacing w:before="0" w:beforeAutospacing="0" w:after="0" w:afterAutospacing="0" w:line="600" w:lineRule="exact"/>
        <w:ind w:firstLineChars="200" w:firstLine="640"/>
        <w:jc w:val="both"/>
        <w:rPr>
          <w:rFonts w:ascii="仿宋_GB2312" w:eastAsia="仿宋_GB2312" w:hAnsi="微软雅黑"/>
          <w:sz w:val="32"/>
          <w:szCs w:val="32"/>
        </w:rPr>
      </w:pPr>
      <w:r w:rsidRPr="0074002A">
        <w:rPr>
          <w:rFonts w:ascii="楷体_GB2312" w:eastAsia="楷体_GB2312" w:cs="Tahoma" w:hint="eastAsia"/>
          <w:bCs/>
          <w:sz w:val="32"/>
          <w:szCs w:val="32"/>
        </w:rPr>
        <w:t xml:space="preserve"> </w:t>
      </w:r>
      <w:r w:rsidR="009850B0" w:rsidRPr="0074002A">
        <w:rPr>
          <w:rFonts w:ascii="楷体_GB2312" w:eastAsia="楷体_GB2312" w:cs="Tahoma" w:hint="eastAsia"/>
          <w:bCs/>
          <w:sz w:val="32"/>
          <w:szCs w:val="32"/>
        </w:rPr>
        <w:t>(</w:t>
      </w:r>
      <w:r w:rsidR="00D822E0" w:rsidRPr="0074002A">
        <w:rPr>
          <w:rFonts w:ascii="楷体_GB2312" w:eastAsia="楷体_GB2312" w:cs="Tahoma" w:hint="eastAsia"/>
          <w:bCs/>
          <w:sz w:val="32"/>
          <w:szCs w:val="32"/>
        </w:rPr>
        <w:t>三</w:t>
      </w:r>
      <w:r w:rsidR="009850B0" w:rsidRPr="0074002A">
        <w:rPr>
          <w:rFonts w:ascii="楷体_GB2312" w:eastAsia="楷体_GB2312" w:cs="Tahoma" w:hint="eastAsia"/>
          <w:bCs/>
          <w:sz w:val="32"/>
          <w:szCs w:val="32"/>
        </w:rPr>
        <w:t>)深化“双随机、一公开”监管</w:t>
      </w:r>
      <w:r w:rsidR="0072720C" w:rsidRPr="0074002A">
        <w:rPr>
          <w:rFonts w:ascii="楷体_GB2312" w:eastAsia="楷体_GB2312" w:cs="Tahoma" w:hint="eastAsia"/>
          <w:bCs/>
          <w:sz w:val="32"/>
          <w:szCs w:val="32"/>
        </w:rPr>
        <w:t>和信用监管</w:t>
      </w:r>
      <w:r w:rsidR="009850B0" w:rsidRPr="0074002A">
        <w:rPr>
          <w:rFonts w:ascii="楷体_GB2312" w:eastAsia="楷体_GB2312" w:cs="Tahoma" w:hint="eastAsia"/>
          <w:bCs/>
          <w:sz w:val="32"/>
          <w:szCs w:val="32"/>
        </w:rPr>
        <w:t>。</w:t>
      </w:r>
      <w:r w:rsidR="009850B0" w:rsidRPr="0074002A">
        <w:rPr>
          <w:rFonts w:ascii="仿宋_GB2312" w:eastAsia="仿宋_GB2312" w:hAnsi="微软雅黑" w:hint="eastAsia"/>
          <w:sz w:val="32"/>
          <w:szCs w:val="32"/>
        </w:rPr>
        <w:t>依托省“双随机、一公开”监管工作平台,健全</w:t>
      </w:r>
      <w:r w:rsidR="006A3246" w:rsidRPr="0074002A">
        <w:rPr>
          <w:rFonts w:ascii="仿宋_GB2312" w:eastAsia="仿宋_GB2312" w:hAnsi="微软雅黑" w:hint="eastAsia"/>
          <w:sz w:val="32"/>
          <w:szCs w:val="32"/>
        </w:rPr>
        <w:t>自然资源</w:t>
      </w:r>
      <w:r w:rsidR="00AB2A57" w:rsidRPr="0074002A">
        <w:rPr>
          <w:rFonts w:ascii="仿宋_GB2312" w:eastAsia="仿宋_GB2312" w:hAnsi="微软雅黑" w:hint="eastAsia"/>
          <w:sz w:val="32"/>
          <w:szCs w:val="32"/>
        </w:rPr>
        <w:t>系统</w:t>
      </w:r>
      <w:r w:rsidR="009850B0" w:rsidRPr="0074002A">
        <w:rPr>
          <w:rFonts w:ascii="仿宋_GB2312" w:eastAsia="仿宋_GB2312" w:hAnsi="微软雅黑" w:hint="eastAsia"/>
          <w:sz w:val="32"/>
          <w:szCs w:val="32"/>
        </w:rPr>
        <w:t>随机抽查事项清单,随机抽查的比例频次、被抽查概率与抽查对象的信用等级、风险程度挂钩。抽查结果分别通过国家企业信用信息公示系统(山东)、“信用中国</w:t>
      </w:r>
      <w:r w:rsidR="00AB2A57" w:rsidRPr="0074002A">
        <w:rPr>
          <w:rFonts w:ascii="仿宋_GB2312" w:eastAsia="仿宋_GB2312" w:hAnsi="微软雅黑" w:hint="eastAsia"/>
          <w:sz w:val="32"/>
          <w:szCs w:val="32"/>
        </w:rPr>
        <w:t>（山东</w:t>
      </w:r>
      <w:r w:rsidR="009410FD" w:rsidRPr="0074002A">
        <w:rPr>
          <w:rFonts w:ascii="仿宋_GB2312" w:eastAsia="仿宋_GB2312" w:hAnsi="微软雅黑" w:hint="eastAsia"/>
          <w:sz w:val="32"/>
          <w:szCs w:val="32"/>
        </w:rPr>
        <w:t>枣庄</w:t>
      </w:r>
      <w:r w:rsidR="009850B0" w:rsidRPr="0074002A">
        <w:rPr>
          <w:rFonts w:ascii="仿宋_GB2312" w:eastAsia="仿宋_GB2312" w:hAnsi="微软雅黑" w:hint="eastAsia"/>
          <w:sz w:val="32"/>
          <w:szCs w:val="32"/>
        </w:rPr>
        <w:t>)”网站、国家“互联网+监管”系统等进行公示</w:t>
      </w:r>
      <w:r w:rsidR="00AE1CAE" w:rsidRPr="0074002A">
        <w:rPr>
          <w:rFonts w:ascii="仿宋_GB2312" w:eastAsia="仿宋_GB2312" w:hAnsi="微软雅黑" w:hint="eastAsia"/>
          <w:sz w:val="32"/>
          <w:szCs w:val="32"/>
        </w:rPr>
        <w:t>。</w:t>
      </w:r>
      <w:r w:rsidR="003B5A62" w:rsidRPr="0074002A">
        <w:rPr>
          <w:rFonts w:ascii="仿宋_GB2312" w:eastAsia="仿宋_GB2312" w:hAnsi="微软雅黑" w:hint="eastAsia"/>
          <w:sz w:val="32"/>
          <w:szCs w:val="32"/>
        </w:rPr>
        <w:t>将作出的行政审批和行政处罚信息于7日内上传</w:t>
      </w:r>
      <w:r w:rsidR="009410FD" w:rsidRPr="0074002A">
        <w:rPr>
          <w:rFonts w:ascii="仿宋_GB2312" w:eastAsia="仿宋_GB2312" w:hAnsi="微软雅黑" w:hint="eastAsia"/>
          <w:sz w:val="32"/>
          <w:szCs w:val="32"/>
        </w:rPr>
        <w:t>全国信用信息共享</w:t>
      </w:r>
      <w:r w:rsidR="003B5A62" w:rsidRPr="0074002A">
        <w:rPr>
          <w:rFonts w:ascii="仿宋_GB2312" w:eastAsia="仿宋_GB2312" w:hAnsi="微软雅黑" w:hint="eastAsia"/>
          <w:sz w:val="32"/>
          <w:szCs w:val="32"/>
        </w:rPr>
        <w:t>平台</w:t>
      </w:r>
      <w:r w:rsidR="009410FD" w:rsidRPr="0074002A">
        <w:rPr>
          <w:rFonts w:ascii="仿宋_GB2312" w:eastAsia="仿宋_GB2312" w:hAnsi="微软雅黑" w:hint="eastAsia"/>
          <w:sz w:val="32"/>
          <w:szCs w:val="32"/>
        </w:rPr>
        <w:t>山东枣庄</w:t>
      </w:r>
      <w:r w:rsidR="003B5A62" w:rsidRPr="0074002A">
        <w:rPr>
          <w:rFonts w:ascii="仿宋_GB2312" w:eastAsia="仿宋_GB2312" w:hAnsi="微软雅黑" w:hint="eastAsia"/>
          <w:sz w:val="32"/>
          <w:szCs w:val="32"/>
        </w:rPr>
        <w:t>。</w:t>
      </w:r>
    </w:p>
    <w:p w:rsidR="001E14EC" w:rsidRPr="0074002A" w:rsidRDefault="009850B0" w:rsidP="00405222">
      <w:pPr>
        <w:pStyle w:val="p0"/>
        <w:shd w:val="clear" w:color="auto" w:fill="FFFFFF"/>
        <w:spacing w:before="0" w:beforeAutospacing="0" w:after="0" w:afterAutospacing="0" w:line="600" w:lineRule="exact"/>
        <w:ind w:firstLineChars="200" w:firstLine="640"/>
        <w:jc w:val="both"/>
        <w:rPr>
          <w:rFonts w:ascii="仿宋_GB2312" w:eastAsia="仿宋_GB2312" w:hAnsi="微软雅黑"/>
          <w:sz w:val="32"/>
          <w:szCs w:val="32"/>
        </w:rPr>
      </w:pPr>
      <w:r w:rsidRPr="0074002A">
        <w:rPr>
          <w:rFonts w:ascii="楷体_GB2312" w:eastAsia="楷体_GB2312" w:cs="Tahoma" w:hint="eastAsia"/>
          <w:bCs/>
          <w:sz w:val="32"/>
          <w:szCs w:val="32"/>
        </w:rPr>
        <w:t>(</w:t>
      </w:r>
      <w:r w:rsidR="00AB2A57" w:rsidRPr="0074002A">
        <w:rPr>
          <w:rFonts w:ascii="楷体_GB2312" w:eastAsia="楷体_GB2312" w:cs="Tahoma" w:hint="eastAsia"/>
          <w:bCs/>
          <w:sz w:val="32"/>
          <w:szCs w:val="32"/>
        </w:rPr>
        <w:t>四</w:t>
      </w:r>
      <w:r w:rsidRPr="0074002A">
        <w:rPr>
          <w:rFonts w:ascii="楷体_GB2312" w:eastAsia="楷体_GB2312" w:cs="Tahoma" w:hint="eastAsia"/>
          <w:bCs/>
          <w:sz w:val="32"/>
          <w:szCs w:val="32"/>
        </w:rPr>
        <w:t>)对重点领域实行重点监管。</w:t>
      </w:r>
      <w:r w:rsidRPr="0074002A">
        <w:rPr>
          <w:rFonts w:ascii="仿宋_GB2312" w:eastAsia="仿宋_GB2312" w:hAnsi="微软雅黑" w:hint="eastAsia"/>
          <w:sz w:val="32"/>
          <w:szCs w:val="32"/>
        </w:rPr>
        <w:t>对直接涉及公共安全和人民群众生命健康等特殊重点领域的监管事项实行全覆盖,建立重点监管事项库,围绕重点监管事项,充分利用“互联网+监管”系统风险预警、信用监管、非现场监管、投诉举报等功能,有针对性地开展专项检查、过筛式排查。</w:t>
      </w:r>
    </w:p>
    <w:p w:rsidR="001E14EC" w:rsidRPr="0074002A" w:rsidRDefault="009850B0" w:rsidP="00820862">
      <w:pPr>
        <w:pStyle w:val="p0"/>
        <w:shd w:val="clear" w:color="auto" w:fill="FFFFFF"/>
        <w:spacing w:before="0" w:beforeAutospacing="0" w:after="0" w:afterAutospacing="0" w:line="600" w:lineRule="exact"/>
        <w:ind w:firstLineChars="200" w:firstLine="640"/>
        <w:jc w:val="both"/>
        <w:rPr>
          <w:rFonts w:ascii="仿宋_GB2312" w:eastAsia="仿宋_GB2312" w:hAnsi="微软雅黑"/>
          <w:sz w:val="32"/>
          <w:szCs w:val="32"/>
        </w:rPr>
      </w:pPr>
      <w:r w:rsidRPr="0074002A">
        <w:rPr>
          <w:rFonts w:ascii="楷体_GB2312" w:eastAsia="楷体_GB2312" w:cs="Tahoma" w:hint="eastAsia"/>
          <w:bCs/>
          <w:sz w:val="32"/>
          <w:szCs w:val="32"/>
        </w:rPr>
        <w:t>(</w:t>
      </w:r>
      <w:r w:rsidR="00AB2A57" w:rsidRPr="0074002A">
        <w:rPr>
          <w:rFonts w:ascii="楷体_GB2312" w:eastAsia="楷体_GB2312" w:cs="Tahoma" w:hint="eastAsia"/>
          <w:bCs/>
          <w:sz w:val="32"/>
          <w:szCs w:val="32"/>
        </w:rPr>
        <w:t>五</w:t>
      </w:r>
      <w:r w:rsidRPr="0074002A">
        <w:rPr>
          <w:rFonts w:ascii="楷体_GB2312" w:eastAsia="楷体_GB2312" w:cs="Tahoma" w:hint="eastAsia"/>
          <w:bCs/>
          <w:sz w:val="32"/>
          <w:szCs w:val="32"/>
        </w:rPr>
        <w:t>)提高移动执法能力。</w:t>
      </w:r>
      <w:r w:rsidRPr="0074002A">
        <w:rPr>
          <w:rFonts w:ascii="仿宋_GB2312" w:eastAsia="仿宋_GB2312" w:hAnsi="微软雅黑" w:hint="eastAsia"/>
          <w:sz w:val="32"/>
          <w:szCs w:val="32"/>
        </w:rPr>
        <w:t>12月底前,按照国家“互联网+监管”相关标准和省移动政务建设要求,推进行政检查、行政处罚、行政强制等移动执法能力建设,为各级、各有关部门开展移动执法提供技术支撑,进一步规范执法流程,保障依法履职。</w:t>
      </w:r>
    </w:p>
    <w:p w:rsidR="00C71830" w:rsidRPr="0074002A" w:rsidRDefault="009850B0" w:rsidP="00820862">
      <w:pPr>
        <w:pStyle w:val="p0"/>
        <w:shd w:val="clear" w:color="auto" w:fill="FFFFFF"/>
        <w:spacing w:before="0" w:beforeAutospacing="0" w:after="0" w:afterAutospacing="0" w:line="600" w:lineRule="exact"/>
        <w:ind w:firstLineChars="200" w:firstLine="640"/>
        <w:jc w:val="both"/>
        <w:rPr>
          <w:rFonts w:ascii="仿宋_GB2312" w:eastAsia="仿宋_GB2312" w:hAnsi="微软雅黑"/>
          <w:sz w:val="32"/>
          <w:szCs w:val="32"/>
        </w:rPr>
      </w:pPr>
      <w:r w:rsidRPr="0074002A">
        <w:rPr>
          <w:rFonts w:ascii="楷体_GB2312" w:eastAsia="楷体_GB2312" w:cs="Tahoma" w:hint="eastAsia"/>
          <w:bCs/>
          <w:sz w:val="32"/>
          <w:szCs w:val="32"/>
        </w:rPr>
        <w:lastRenderedPageBreak/>
        <w:t>(</w:t>
      </w:r>
      <w:r w:rsidR="00C71830" w:rsidRPr="0074002A">
        <w:rPr>
          <w:rFonts w:ascii="楷体_GB2312" w:eastAsia="楷体_GB2312" w:cs="Tahoma" w:hint="eastAsia"/>
          <w:bCs/>
          <w:sz w:val="32"/>
          <w:szCs w:val="32"/>
        </w:rPr>
        <w:t>六</w:t>
      </w:r>
      <w:r w:rsidRPr="0074002A">
        <w:rPr>
          <w:rFonts w:ascii="楷体_GB2312" w:eastAsia="楷体_GB2312" w:cs="Tahoma" w:hint="eastAsia"/>
          <w:bCs/>
          <w:sz w:val="32"/>
          <w:szCs w:val="32"/>
        </w:rPr>
        <w:t>)</w:t>
      </w:r>
      <w:r w:rsidR="00C71830" w:rsidRPr="0074002A">
        <w:rPr>
          <w:rFonts w:ascii="楷体_GB2312" w:eastAsia="楷体_GB2312" w:cs="Tahoma" w:hint="eastAsia"/>
          <w:bCs/>
          <w:sz w:val="32"/>
          <w:szCs w:val="32"/>
        </w:rPr>
        <w:t>处理</w:t>
      </w:r>
      <w:r w:rsidRPr="0074002A">
        <w:rPr>
          <w:rFonts w:ascii="楷体_GB2312" w:eastAsia="楷体_GB2312" w:cs="Tahoma" w:hint="eastAsia"/>
          <w:bCs/>
          <w:sz w:val="32"/>
          <w:szCs w:val="32"/>
        </w:rPr>
        <w:t>监管投诉举报工作。</w:t>
      </w:r>
      <w:r w:rsidRPr="0074002A">
        <w:rPr>
          <w:rFonts w:ascii="仿宋_GB2312" w:eastAsia="仿宋_GB2312" w:hAnsi="微软雅黑" w:hint="eastAsia"/>
          <w:sz w:val="32"/>
          <w:szCs w:val="32"/>
        </w:rPr>
        <w:t>接收国家、省“互联网+监管”系统按属地</w:t>
      </w:r>
      <w:r w:rsidR="00C71830" w:rsidRPr="0074002A">
        <w:rPr>
          <w:rFonts w:ascii="仿宋_GB2312" w:eastAsia="仿宋_GB2312" w:hAnsi="微软雅黑" w:hint="eastAsia"/>
          <w:sz w:val="32"/>
          <w:szCs w:val="32"/>
        </w:rPr>
        <w:t>、部门职能推送</w:t>
      </w:r>
      <w:r w:rsidRPr="0074002A">
        <w:rPr>
          <w:rFonts w:ascii="仿宋_GB2312" w:eastAsia="仿宋_GB2312" w:hAnsi="微软雅黑" w:hint="eastAsia"/>
          <w:sz w:val="32"/>
          <w:szCs w:val="32"/>
        </w:rPr>
        <w:t>的监管投诉举报信息,</w:t>
      </w:r>
      <w:r w:rsidR="00C71830" w:rsidRPr="0074002A">
        <w:rPr>
          <w:rFonts w:ascii="仿宋_GB2312" w:eastAsia="仿宋_GB2312" w:hAnsi="Tahoma" w:cs="Tahoma" w:hint="eastAsia"/>
          <w:sz w:val="32"/>
          <w:szCs w:val="32"/>
        </w:rPr>
        <w:t>各科室、单位，各区（市）局要</w:t>
      </w:r>
      <w:r w:rsidR="00FF3E92" w:rsidRPr="0074002A">
        <w:rPr>
          <w:rFonts w:ascii="仿宋_GB2312" w:eastAsia="仿宋_GB2312" w:hAnsi="Tahoma" w:cs="Tahoma" w:hint="eastAsia"/>
          <w:sz w:val="32"/>
          <w:szCs w:val="32"/>
        </w:rPr>
        <w:t>按照职责分工及时</w:t>
      </w:r>
      <w:r w:rsidRPr="0074002A">
        <w:rPr>
          <w:rFonts w:ascii="仿宋_GB2312" w:eastAsia="仿宋_GB2312" w:hAnsi="微软雅黑" w:hint="eastAsia"/>
          <w:sz w:val="32"/>
          <w:szCs w:val="32"/>
        </w:rPr>
        <w:t>处理。</w:t>
      </w:r>
      <w:r w:rsidR="00D90C33" w:rsidRPr="0074002A">
        <w:rPr>
          <w:rFonts w:ascii="仿宋_GB2312" w:eastAsia="仿宋_GB2312" w:hAnsi="微软雅黑" w:hint="eastAsia"/>
          <w:sz w:val="32"/>
          <w:szCs w:val="32"/>
        </w:rPr>
        <w:t xml:space="preserve">                                                                                                                                                                                                                                                                                                                                                                                                                                                                                                                                          </w:t>
      </w:r>
    </w:p>
    <w:p w:rsidR="001E14EC" w:rsidRPr="0074002A" w:rsidRDefault="009850B0" w:rsidP="00820862">
      <w:pPr>
        <w:pStyle w:val="p0"/>
        <w:shd w:val="clear" w:color="auto" w:fill="FFFFFF"/>
        <w:spacing w:before="0" w:beforeAutospacing="0" w:after="0" w:afterAutospacing="0" w:line="600" w:lineRule="exact"/>
        <w:ind w:firstLineChars="200" w:firstLine="640"/>
        <w:jc w:val="both"/>
        <w:rPr>
          <w:rFonts w:ascii="仿宋_GB2312" w:eastAsia="仿宋_GB2312" w:hAnsi="微软雅黑"/>
          <w:sz w:val="32"/>
          <w:szCs w:val="32"/>
        </w:rPr>
      </w:pPr>
      <w:r w:rsidRPr="0074002A">
        <w:rPr>
          <w:rFonts w:ascii="楷体_GB2312" w:eastAsia="楷体_GB2312" w:cs="Tahoma" w:hint="eastAsia"/>
          <w:bCs/>
          <w:sz w:val="32"/>
          <w:szCs w:val="32"/>
        </w:rPr>
        <w:t>(</w:t>
      </w:r>
      <w:r w:rsidR="00FF3E92" w:rsidRPr="0074002A">
        <w:rPr>
          <w:rFonts w:ascii="楷体_GB2312" w:eastAsia="楷体_GB2312" w:cs="Tahoma" w:hint="eastAsia"/>
          <w:bCs/>
          <w:sz w:val="32"/>
          <w:szCs w:val="32"/>
        </w:rPr>
        <w:t>七</w:t>
      </w:r>
      <w:r w:rsidRPr="0074002A">
        <w:rPr>
          <w:rFonts w:ascii="楷体_GB2312" w:eastAsia="楷体_GB2312" w:cs="Tahoma" w:hint="eastAsia"/>
          <w:bCs/>
          <w:sz w:val="32"/>
          <w:szCs w:val="32"/>
        </w:rPr>
        <w:t>)提高非现场监管能力。</w:t>
      </w:r>
      <w:r w:rsidR="005612E0" w:rsidRPr="0074002A">
        <w:rPr>
          <w:rFonts w:ascii="仿宋_GB2312" w:eastAsia="仿宋_GB2312" w:hAnsi="仿宋_GB2312" w:cs="仿宋_GB2312" w:hint="eastAsia"/>
          <w:sz w:val="32"/>
          <w:szCs w:val="40"/>
        </w:rPr>
        <w:t>提高科技执法水平，</w:t>
      </w:r>
      <w:r w:rsidR="005612E0" w:rsidRPr="0074002A">
        <w:rPr>
          <w:rStyle w:val="fontstyle01"/>
          <w:color w:val="auto"/>
        </w:rPr>
        <w:t>对全市所有破损山体、私挖滥采的塘口以及山石运输途径道路，安装高清视频监控设备</w:t>
      </w:r>
      <w:r w:rsidRPr="0074002A">
        <w:rPr>
          <w:rFonts w:ascii="仿宋_GB2312" w:eastAsia="仿宋_GB2312" w:hAnsi="微软雅黑" w:hint="eastAsia"/>
          <w:sz w:val="32"/>
          <w:szCs w:val="32"/>
        </w:rPr>
        <w:t>,运用业务信息系统和执法检查移动端等信息化工具,提高基于非现场监管的实时执法水平,为行政执法提供直观、可靠的依据,进一步提高监管效能,减少监管盲区。</w:t>
      </w:r>
    </w:p>
    <w:p w:rsidR="009850B0" w:rsidRPr="0074002A" w:rsidRDefault="009850B0" w:rsidP="00820862">
      <w:pPr>
        <w:pStyle w:val="p0"/>
        <w:shd w:val="clear" w:color="auto" w:fill="FFFFFF"/>
        <w:spacing w:before="0" w:beforeAutospacing="0" w:after="0" w:afterAutospacing="0" w:line="600" w:lineRule="exact"/>
        <w:ind w:firstLineChars="200" w:firstLine="640"/>
        <w:jc w:val="both"/>
        <w:rPr>
          <w:rFonts w:ascii="仿宋_GB2312" w:eastAsia="仿宋_GB2312" w:hAnsi="微软雅黑"/>
          <w:sz w:val="32"/>
          <w:szCs w:val="32"/>
        </w:rPr>
      </w:pPr>
      <w:r w:rsidRPr="0074002A">
        <w:rPr>
          <w:rFonts w:ascii="楷体_GB2312" w:eastAsia="楷体_GB2312" w:cs="Tahoma" w:hint="eastAsia"/>
          <w:bCs/>
          <w:sz w:val="32"/>
          <w:szCs w:val="32"/>
        </w:rPr>
        <w:t>(</w:t>
      </w:r>
      <w:r w:rsidR="008B496B" w:rsidRPr="0074002A">
        <w:rPr>
          <w:rFonts w:ascii="楷体_GB2312" w:eastAsia="楷体_GB2312" w:cs="Tahoma" w:hint="eastAsia"/>
          <w:bCs/>
          <w:sz w:val="32"/>
          <w:szCs w:val="32"/>
        </w:rPr>
        <w:t>八</w:t>
      </w:r>
      <w:r w:rsidRPr="0074002A">
        <w:rPr>
          <w:rFonts w:ascii="楷体_GB2312" w:eastAsia="楷体_GB2312" w:cs="Tahoma" w:hint="eastAsia"/>
          <w:bCs/>
          <w:sz w:val="32"/>
          <w:szCs w:val="32"/>
        </w:rPr>
        <w:t>)加强事中事后监管工作绩效评价。</w:t>
      </w:r>
      <w:r w:rsidRPr="0074002A">
        <w:rPr>
          <w:rFonts w:ascii="仿宋_GB2312" w:eastAsia="仿宋_GB2312" w:hAnsi="微软雅黑" w:hint="eastAsia"/>
          <w:sz w:val="32"/>
          <w:szCs w:val="32"/>
        </w:rPr>
        <w:t>强化监管的“监管”,依托行政处罚与行政强制权力网络运行系统以及“互联网+监管”系统,对各级监管执法工作进行监督。</w:t>
      </w:r>
    </w:p>
    <w:p w:rsidR="00F340E9" w:rsidRPr="0074002A" w:rsidRDefault="00F340E9" w:rsidP="00F340E9">
      <w:pPr>
        <w:pStyle w:val="p0"/>
        <w:shd w:val="clear" w:color="auto" w:fill="FFFFFF"/>
        <w:spacing w:before="0" w:beforeAutospacing="0" w:after="0" w:afterAutospacing="0" w:line="600" w:lineRule="exact"/>
        <w:ind w:firstLineChars="200" w:firstLine="640"/>
        <w:jc w:val="both"/>
        <w:rPr>
          <w:rFonts w:ascii="仿宋_GB2312" w:eastAsia="仿宋_GB2312" w:hAnsi="微软雅黑"/>
          <w:sz w:val="32"/>
          <w:szCs w:val="32"/>
        </w:rPr>
      </w:pPr>
      <w:r w:rsidRPr="0074002A">
        <w:rPr>
          <w:rFonts w:ascii="楷体_GB2312" w:eastAsia="楷体_GB2312" w:cs="Tahoma"/>
          <w:bCs/>
          <w:sz w:val="32"/>
          <w:szCs w:val="32"/>
        </w:rPr>
        <w:t>(</w:t>
      </w:r>
      <w:r w:rsidRPr="0074002A">
        <w:rPr>
          <w:rFonts w:ascii="楷体_GB2312" w:eastAsia="楷体_GB2312" w:cs="Tahoma" w:hint="eastAsia"/>
          <w:bCs/>
          <w:sz w:val="32"/>
          <w:szCs w:val="32"/>
        </w:rPr>
        <w:t>九</w:t>
      </w:r>
      <w:r w:rsidRPr="0074002A">
        <w:rPr>
          <w:rFonts w:ascii="楷体_GB2312" w:eastAsia="楷体_GB2312" w:cs="Tahoma"/>
          <w:bCs/>
          <w:sz w:val="32"/>
          <w:szCs w:val="32"/>
        </w:rPr>
        <w:t>)</w:t>
      </w:r>
      <w:r w:rsidR="00986D0A">
        <w:rPr>
          <w:rFonts w:ascii="楷体_GB2312" w:eastAsia="楷体_GB2312" w:cs="Tahoma" w:hint="eastAsia"/>
          <w:bCs/>
          <w:sz w:val="32"/>
          <w:szCs w:val="32"/>
        </w:rPr>
        <w:t>明确</w:t>
      </w:r>
      <w:r w:rsidRPr="0074002A">
        <w:rPr>
          <w:rFonts w:ascii="楷体_GB2312" w:eastAsia="楷体_GB2312" w:cs="Tahoma" w:hint="eastAsia"/>
          <w:bCs/>
          <w:sz w:val="32"/>
          <w:szCs w:val="32"/>
        </w:rPr>
        <w:t>下放行政事项的监管</w:t>
      </w:r>
      <w:r w:rsidR="00986D0A">
        <w:rPr>
          <w:rFonts w:ascii="楷体_GB2312" w:eastAsia="楷体_GB2312" w:cs="Tahoma" w:hint="eastAsia"/>
          <w:bCs/>
          <w:sz w:val="32"/>
          <w:szCs w:val="32"/>
        </w:rPr>
        <w:t>责任</w:t>
      </w:r>
      <w:r w:rsidRPr="0074002A">
        <w:rPr>
          <w:rFonts w:ascii="楷体_GB2312" w:eastAsia="楷体_GB2312" w:cs="Tahoma" w:hint="eastAsia"/>
          <w:bCs/>
          <w:sz w:val="32"/>
          <w:szCs w:val="32"/>
        </w:rPr>
        <w:t>。</w:t>
      </w:r>
      <w:r w:rsidRPr="0074002A">
        <w:rPr>
          <w:rFonts w:ascii="仿宋_GB2312" w:eastAsia="仿宋_GB2312" w:hAnsi="微软雅黑"/>
          <w:sz w:val="32"/>
          <w:szCs w:val="32"/>
        </w:rPr>
        <w:t>对于</w:t>
      </w:r>
      <w:r w:rsidRPr="0074002A">
        <w:rPr>
          <w:rFonts w:ascii="仿宋_GB2312" w:eastAsia="仿宋_GB2312" w:hAnsi="微软雅黑" w:hint="eastAsia"/>
          <w:sz w:val="32"/>
          <w:szCs w:val="32"/>
        </w:rPr>
        <w:t>我局已划转或下放至县级实施的行政事项，市局各科室、</w:t>
      </w:r>
      <w:r w:rsidRPr="0074002A">
        <w:rPr>
          <w:rFonts w:ascii="仿宋_GB2312" w:eastAsia="仿宋_GB2312" w:hAnsi="微软雅黑"/>
          <w:sz w:val="32"/>
          <w:szCs w:val="32"/>
        </w:rPr>
        <w:t>单位</w:t>
      </w:r>
      <w:r w:rsidRPr="0074002A">
        <w:rPr>
          <w:rFonts w:ascii="仿宋_GB2312" w:eastAsia="仿宋_GB2312" w:hAnsi="微软雅黑" w:hint="eastAsia"/>
          <w:sz w:val="32"/>
          <w:szCs w:val="32"/>
        </w:rPr>
        <w:t>应通过“双随机一公开监管”、现场检查的方式同时加强对承接单位审批的监管和对行政相对人实施的监管</w:t>
      </w:r>
      <w:r w:rsidR="009472FA">
        <w:rPr>
          <w:rFonts w:ascii="仿宋_GB2312" w:eastAsia="仿宋_GB2312" w:hAnsi="微软雅黑" w:hint="eastAsia"/>
          <w:sz w:val="32"/>
          <w:szCs w:val="32"/>
        </w:rPr>
        <w:t>；</w:t>
      </w:r>
      <w:r w:rsidRPr="0074002A">
        <w:rPr>
          <w:rFonts w:ascii="仿宋_GB2312" w:eastAsia="仿宋_GB2312" w:hAnsi="微软雅黑"/>
          <w:sz w:val="32"/>
          <w:szCs w:val="32"/>
        </w:rPr>
        <w:t>各</w:t>
      </w:r>
      <w:r w:rsidR="009472FA">
        <w:rPr>
          <w:rFonts w:ascii="仿宋_GB2312" w:eastAsia="仿宋_GB2312" w:hAnsi="微软雅黑" w:hint="eastAsia"/>
          <w:sz w:val="32"/>
          <w:szCs w:val="32"/>
        </w:rPr>
        <w:t>区承办</w:t>
      </w:r>
      <w:r w:rsidRPr="0074002A">
        <w:rPr>
          <w:rFonts w:ascii="仿宋_GB2312" w:eastAsia="仿宋_GB2312" w:hAnsi="微软雅黑" w:hint="eastAsia"/>
          <w:sz w:val="32"/>
          <w:szCs w:val="32"/>
        </w:rPr>
        <w:t>部门加强对行政实施</w:t>
      </w:r>
      <w:r w:rsidR="009472FA">
        <w:rPr>
          <w:rFonts w:ascii="仿宋_GB2312" w:eastAsia="仿宋_GB2312" w:hAnsi="微软雅黑" w:hint="eastAsia"/>
          <w:sz w:val="32"/>
          <w:szCs w:val="32"/>
        </w:rPr>
        <w:t>行为</w:t>
      </w:r>
      <w:r w:rsidRPr="0074002A">
        <w:rPr>
          <w:rFonts w:ascii="仿宋_GB2312" w:eastAsia="仿宋_GB2312" w:hAnsi="微软雅黑" w:hint="eastAsia"/>
          <w:sz w:val="32"/>
          <w:szCs w:val="32"/>
        </w:rPr>
        <w:t>的监管。</w:t>
      </w:r>
    </w:p>
    <w:p w:rsidR="00C304AF" w:rsidRPr="0074002A" w:rsidRDefault="00C304AF" w:rsidP="00C304AF">
      <w:pPr>
        <w:widowControl/>
        <w:shd w:val="clear" w:color="auto" w:fill="FFFFFF"/>
        <w:spacing w:line="600" w:lineRule="exact"/>
        <w:ind w:firstLineChars="200" w:firstLine="640"/>
        <w:rPr>
          <w:rFonts w:ascii="黑体" w:eastAsia="黑体" w:hAnsi="黑体" w:cs="Tahoma"/>
          <w:kern w:val="0"/>
          <w:sz w:val="32"/>
          <w:szCs w:val="32"/>
        </w:rPr>
      </w:pPr>
      <w:r w:rsidRPr="0074002A">
        <w:rPr>
          <w:rFonts w:ascii="黑体" w:eastAsia="黑体" w:hAnsi="黑体" w:cs="Tahoma" w:hint="eastAsia"/>
          <w:kern w:val="0"/>
          <w:sz w:val="32"/>
          <w:szCs w:val="32"/>
        </w:rPr>
        <w:t>三、统筹组织实施 做好保障工作</w:t>
      </w:r>
    </w:p>
    <w:p w:rsidR="00C304AF" w:rsidRPr="0074002A" w:rsidRDefault="00C304AF" w:rsidP="00C304AF">
      <w:pPr>
        <w:widowControl/>
        <w:shd w:val="clear" w:color="auto" w:fill="FFFFFF"/>
        <w:spacing w:line="600" w:lineRule="exact"/>
        <w:ind w:firstLineChars="200" w:firstLine="640"/>
        <w:rPr>
          <w:rFonts w:ascii="仿宋_GB2312" w:eastAsia="仿宋_GB2312" w:hAnsi="Tahoma" w:cs="Tahoma"/>
          <w:kern w:val="0"/>
          <w:sz w:val="32"/>
          <w:szCs w:val="32"/>
        </w:rPr>
      </w:pPr>
      <w:r w:rsidRPr="0074002A">
        <w:rPr>
          <w:rFonts w:ascii="楷体_GB2312" w:eastAsia="楷体_GB2312" w:hAnsi="Tahoma" w:cs="Tahoma" w:hint="eastAsia"/>
          <w:kern w:val="0"/>
          <w:sz w:val="32"/>
          <w:szCs w:val="32"/>
        </w:rPr>
        <w:t>（一）</w:t>
      </w:r>
      <w:r w:rsidRPr="0074002A">
        <w:rPr>
          <w:rFonts w:ascii="楷体_GB2312" w:eastAsia="楷体_GB2312" w:hAnsi="宋体" w:cs="Tahoma" w:hint="eastAsia"/>
          <w:bCs/>
          <w:kern w:val="0"/>
          <w:sz w:val="32"/>
          <w:szCs w:val="32"/>
        </w:rPr>
        <w:t>加强协调配合。</w:t>
      </w:r>
      <w:r w:rsidR="005C487F" w:rsidRPr="005C487F">
        <w:rPr>
          <w:rFonts w:ascii="仿宋_GB2312" w:eastAsia="仿宋_GB2312" w:hAnsi="Tahoma" w:cs="Tahoma" w:hint="eastAsia"/>
          <w:kern w:val="0"/>
          <w:sz w:val="32"/>
          <w:szCs w:val="32"/>
        </w:rPr>
        <w:t>落实</w:t>
      </w:r>
      <w:r w:rsidR="002E6846">
        <w:rPr>
          <w:rFonts w:ascii="仿宋_GB2312" w:eastAsia="仿宋_GB2312" w:hAnsi="Tahoma" w:cs="Tahoma" w:hint="eastAsia"/>
          <w:kern w:val="0"/>
          <w:sz w:val="32"/>
          <w:szCs w:val="32"/>
        </w:rPr>
        <w:t>划转事项的事中事后监管是贯彻深化相对集中行政许可权改革的重要工作</w:t>
      </w:r>
      <w:r w:rsidRPr="0074002A">
        <w:rPr>
          <w:rFonts w:ascii="仿宋_GB2312" w:eastAsia="仿宋_GB2312" w:hAnsi="微软雅黑" w:hint="eastAsia"/>
          <w:sz w:val="32"/>
          <w:szCs w:val="32"/>
        </w:rPr>
        <w:t>，</w:t>
      </w:r>
      <w:r w:rsidRPr="0074002A">
        <w:rPr>
          <w:rFonts w:ascii="仿宋_GB2312" w:eastAsia="仿宋_GB2312" w:hAnsi="Tahoma" w:cs="Tahoma" w:hint="eastAsia"/>
          <w:kern w:val="0"/>
          <w:sz w:val="32"/>
          <w:szCs w:val="32"/>
        </w:rPr>
        <w:t>各科室、单位，各区（市）局要提高政治站位</w:t>
      </w:r>
      <w:r w:rsidRPr="0074002A">
        <w:rPr>
          <w:rFonts w:ascii="仿宋_GB2312" w:eastAsia="仿宋_GB2312" w:hAnsi="宋体" w:cs="Tahoma" w:hint="eastAsia"/>
          <w:bCs/>
          <w:kern w:val="0"/>
          <w:sz w:val="32"/>
          <w:szCs w:val="32"/>
        </w:rPr>
        <w:t>，</w:t>
      </w:r>
      <w:r w:rsidR="00BD4C78" w:rsidRPr="0074002A">
        <w:rPr>
          <w:rFonts w:ascii="仿宋_GB2312" w:eastAsia="仿宋_GB2312" w:hAnsi="宋体" w:cs="Tahoma" w:hint="eastAsia"/>
          <w:bCs/>
          <w:kern w:val="0"/>
          <w:sz w:val="32"/>
          <w:szCs w:val="32"/>
        </w:rPr>
        <w:t>进一步加大工作力度，</w:t>
      </w:r>
      <w:r w:rsidRPr="0074002A">
        <w:rPr>
          <w:rFonts w:ascii="仿宋_GB2312" w:eastAsia="仿宋_GB2312" w:hAnsi="宋体" w:cs="Tahoma" w:hint="eastAsia"/>
          <w:bCs/>
          <w:kern w:val="0"/>
          <w:sz w:val="32"/>
          <w:szCs w:val="32"/>
        </w:rPr>
        <w:t>根据责任分工，主动作为、</w:t>
      </w:r>
      <w:r w:rsidRPr="0074002A">
        <w:rPr>
          <w:rFonts w:ascii="仿宋_GB2312" w:eastAsia="仿宋_GB2312" w:hAnsi="Tahoma" w:cs="Tahoma" w:hint="eastAsia"/>
          <w:kern w:val="0"/>
          <w:sz w:val="32"/>
          <w:szCs w:val="32"/>
        </w:rPr>
        <w:t>各司其职、密切协作、形成合力，</w:t>
      </w:r>
      <w:r w:rsidRPr="0074002A">
        <w:rPr>
          <w:rFonts w:ascii="仿宋_GB2312" w:eastAsia="仿宋_GB2312" w:hAnsi="Tahoma" w:cs="Tahoma" w:hint="eastAsia"/>
          <w:kern w:val="0"/>
          <w:sz w:val="32"/>
          <w:szCs w:val="32"/>
        </w:rPr>
        <w:lastRenderedPageBreak/>
        <w:t>统筹推进</w:t>
      </w:r>
      <w:r w:rsidR="00BD4C78" w:rsidRPr="0074002A">
        <w:rPr>
          <w:rFonts w:ascii="仿宋_GB2312" w:eastAsia="仿宋_GB2312" w:hAnsi="微软雅黑" w:hint="eastAsia"/>
          <w:sz w:val="32"/>
          <w:szCs w:val="32"/>
        </w:rPr>
        <w:t>“互联网+监管”</w:t>
      </w:r>
      <w:r w:rsidRPr="0074002A">
        <w:rPr>
          <w:rFonts w:ascii="仿宋_GB2312" w:eastAsia="仿宋_GB2312" w:hAnsi="Tahoma" w:cs="Tahoma" w:hint="eastAsia"/>
          <w:kern w:val="0"/>
          <w:sz w:val="32"/>
          <w:szCs w:val="32"/>
        </w:rPr>
        <w:t>工作，按时完成上级交给我们的任务。</w:t>
      </w:r>
    </w:p>
    <w:p w:rsidR="00CA5C65" w:rsidRPr="0074002A" w:rsidRDefault="00BD4C78" w:rsidP="003B5A62">
      <w:pPr>
        <w:spacing w:line="600" w:lineRule="exact"/>
        <w:ind w:firstLineChars="200" w:firstLine="640"/>
        <w:rPr>
          <w:rFonts w:ascii="仿宋_GB2312" w:eastAsia="仿宋_GB2312" w:hAnsi="微软雅黑"/>
          <w:sz w:val="32"/>
          <w:szCs w:val="32"/>
        </w:rPr>
      </w:pPr>
      <w:r w:rsidRPr="0074002A">
        <w:rPr>
          <w:rFonts w:ascii="楷体_GB2312" w:eastAsia="楷体_GB2312" w:hAnsi="宋体" w:cs="Tahoma" w:hint="eastAsia"/>
          <w:bCs/>
          <w:kern w:val="0"/>
          <w:sz w:val="32"/>
          <w:szCs w:val="32"/>
        </w:rPr>
        <w:t>（二</w:t>
      </w:r>
      <w:r w:rsidRPr="0074002A">
        <w:rPr>
          <w:rFonts w:ascii="楷体_GB2312" w:eastAsia="楷体_GB2312" w:hAnsi="宋体" w:cs="Tahoma"/>
          <w:bCs/>
          <w:kern w:val="0"/>
          <w:sz w:val="32"/>
          <w:szCs w:val="32"/>
        </w:rPr>
        <w:t>）</w:t>
      </w:r>
      <w:r w:rsidRPr="0074002A">
        <w:rPr>
          <w:rFonts w:ascii="楷体_GB2312" w:eastAsia="楷体_GB2312" w:hAnsi="宋体" w:cs="Tahoma" w:hint="eastAsia"/>
          <w:bCs/>
          <w:kern w:val="0"/>
          <w:sz w:val="32"/>
          <w:szCs w:val="32"/>
        </w:rPr>
        <w:t>明确专职人员。</w:t>
      </w:r>
      <w:r w:rsidRPr="0074002A">
        <w:rPr>
          <w:rFonts w:ascii="仿宋_GB2312" w:eastAsia="仿宋_GB2312" w:hAnsi="Tahoma" w:cs="Tahoma" w:hint="eastAsia"/>
          <w:kern w:val="0"/>
          <w:sz w:val="32"/>
          <w:szCs w:val="32"/>
        </w:rPr>
        <w:t>为及时报送相关监管数据，沟通对接相关工作，各科室、单位，各区（市）局应明确专职人员进行</w:t>
      </w:r>
      <w:r w:rsidR="002E6846">
        <w:rPr>
          <w:rFonts w:ascii="仿宋_GB2312" w:eastAsia="仿宋_GB2312" w:hAnsi="微软雅黑" w:hint="eastAsia"/>
          <w:sz w:val="32"/>
          <w:szCs w:val="32"/>
        </w:rPr>
        <w:t>事中事后监管</w:t>
      </w:r>
      <w:r w:rsidRPr="0074002A">
        <w:rPr>
          <w:rFonts w:ascii="仿宋_GB2312" w:eastAsia="仿宋_GB2312" w:hAnsi="微软雅黑" w:hint="eastAsia"/>
          <w:sz w:val="32"/>
          <w:szCs w:val="32"/>
        </w:rPr>
        <w:t>工作，</w:t>
      </w:r>
      <w:r w:rsidRPr="0074002A">
        <w:rPr>
          <w:rFonts w:ascii="仿宋_GB2312" w:eastAsia="仿宋_GB2312" w:hAnsi="微软雅黑"/>
          <w:sz w:val="32"/>
          <w:szCs w:val="32"/>
        </w:rPr>
        <w:t>并</w:t>
      </w:r>
      <w:r w:rsidR="00221A57" w:rsidRPr="0074002A">
        <w:rPr>
          <w:rFonts w:ascii="仿宋_GB2312" w:eastAsia="仿宋_GB2312" w:hAnsi="微软雅黑" w:hint="eastAsia"/>
          <w:sz w:val="32"/>
          <w:szCs w:val="32"/>
        </w:rPr>
        <w:t>将</w:t>
      </w:r>
      <w:r w:rsidR="00C36DC7" w:rsidRPr="0074002A">
        <w:rPr>
          <w:rFonts w:ascii="仿宋_GB2312" w:eastAsia="仿宋_GB2312" w:hAnsi="微软雅黑" w:hint="eastAsia"/>
          <w:sz w:val="32"/>
          <w:szCs w:val="32"/>
        </w:rPr>
        <w:t>专职人员姓名、职务、联系方式等</w:t>
      </w:r>
      <w:r w:rsidR="00221A57" w:rsidRPr="0074002A">
        <w:rPr>
          <w:rFonts w:ascii="仿宋_GB2312" w:eastAsia="仿宋_GB2312" w:hAnsi="微软雅黑" w:hint="eastAsia"/>
          <w:sz w:val="32"/>
          <w:szCs w:val="32"/>
        </w:rPr>
        <w:t>信息于</w:t>
      </w:r>
      <w:r w:rsidR="002E6846">
        <w:rPr>
          <w:rFonts w:ascii="仿宋_GB2312" w:eastAsia="仿宋_GB2312" w:hAnsi="微软雅黑"/>
          <w:sz w:val="32"/>
          <w:szCs w:val="32"/>
        </w:rPr>
        <w:t>8</w:t>
      </w:r>
      <w:r w:rsidR="00221A57" w:rsidRPr="0074002A">
        <w:rPr>
          <w:rFonts w:ascii="仿宋_GB2312" w:eastAsia="仿宋_GB2312" w:hAnsi="微软雅黑" w:hint="eastAsia"/>
          <w:sz w:val="32"/>
          <w:szCs w:val="32"/>
        </w:rPr>
        <w:t>月</w:t>
      </w:r>
      <w:r w:rsidR="002E6846">
        <w:rPr>
          <w:rFonts w:ascii="仿宋_GB2312" w:eastAsia="仿宋_GB2312" w:hAnsi="微软雅黑"/>
          <w:sz w:val="32"/>
          <w:szCs w:val="32"/>
        </w:rPr>
        <w:t>31</w:t>
      </w:r>
      <w:r w:rsidR="00221A57" w:rsidRPr="0074002A">
        <w:rPr>
          <w:rFonts w:ascii="仿宋_GB2312" w:eastAsia="仿宋_GB2312" w:hAnsi="微软雅黑" w:hint="eastAsia"/>
          <w:sz w:val="32"/>
          <w:szCs w:val="32"/>
        </w:rPr>
        <w:t>日前报市局政策法规和行政许可科</w:t>
      </w:r>
      <w:r w:rsidR="002E6846">
        <w:rPr>
          <w:rFonts w:ascii="仿宋_GB2312" w:eastAsia="仿宋_GB2312" w:hAnsi="微软雅黑" w:hint="eastAsia"/>
          <w:sz w:val="32"/>
          <w:szCs w:val="32"/>
        </w:rPr>
        <w:t>。</w:t>
      </w:r>
      <w:r w:rsidR="002E6846" w:rsidRPr="0074002A">
        <w:rPr>
          <w:rFonts w:ascii="仿宋_GB2312" w:eastAsia="仿宋_GB2312" w:hAnsi="微软雅黑"/>
          <w:sz w:val="32"/>
          <w:szCs w:val="32"/>
        </w:rPr>
        <w:t xml:space="preserve"> </w:t>
      </w:r>
    </w:p>
    <w:p w:rsidR="00BD4C78" w:rsidRPr="0074002A" w:rsidRDefault="00BD4C78" w:rsidP="003B5A62">
      <w:pPr>
        <w:spacing w:line="600" w:lineRule="exact"/>
        <w:ind w:firstLineChars="200" w:firstLine="640"/>
        <w:rPr>
          <w:rFonts w:ascii="仿宋_GB2312" w:eastAsia="仿宋_GB2312" w:hAnsi="微软雅黑"/>
          <w:sz w:val="32"/>
          <w:szCs w:val="32"/>
        </w:rPr>
      </w:pPr>
      <w:r w:rsidRPr="0074002A">
        <w:rPr>
          <w:rFonts w:ascii="楷体_GB2312" w:eastAsia="楷体_GB2312" w:hAnsi="宋体" w:cs="Tahoma" w:hint="eastAsia"/>
          <w:bCs/>
          <w:kern w:val="0"/>
          <w:sz w:val="32"/>
          <w:szCs w:val="32"/>
        </w:rPr>
        <w:t>（三</w:t>
      </w:r>
      <w:r w:rsidRPr="0074002A">
        <w:rPr>
          <w:rFonts w:ascii="楷体_GB2312" w:eastAsia="楷体_GB2312" w:hAnsi="宋体" w:cs="Tahoma"/>
          <w:bCs/>
          <w:kern w:val="0"/>
          <w:sz w:val="32"/>
          <w:szCs w:val="32"/>
        </w:rPr>
        <w:t>）</w:t>
      </w:r>
      <w:r w:rsidRPr="0074002A">
        <w:rPr>
          <w:rFonts w:ascii="楷体_GB2312" w:eastAsia="楷体_GB2312" w:hAnsi="宋体" w:cs="Tahoma" w:hint="eastAsia"/>
          <w:bCs/>
          <w:kern w:val="0"/>
          <w:sz w:val="32"/>
          <w:szCs w:val="32"/>
        </w:rPr>
        <w:t>建立工作督导。</w:t>
      </w:r>
      <w:r w:rsidRPr="0074002A">
        <w:rPr>
          <w:rFonts w:ascii="仿宋_GB2312" w:eastAsia="仿宋_GB2312" w:hAnsi="微软雅黑" w:hint="eastAsia"/>
          <w:sz w:val="32"/>
          <w:szCs w:val="32"/>
        </w:rPr>
        <w:t>市局建立工作督导推进机制，</w:t>
      </w:r>
      <w:r w:rsidRPr="0074002A">
        <w:rPr>
          <w:rFonts w:ascii="仿宋_GB2312" w:eastAsia="仿宋_GB2312" w:hAnsi="微软雅黑"/>
          <w:sz w:val="32"/>
          <w:szCs w:val="32"/>
        </w:rPr>
        <w:t>定期</w:t>
      </w:r>
      <w:r w:rsidRPr="0074002A">
        <w:rPr>
          <w:rFonts w:ascii="仿宋_GB2312" w:eastAsia="仿宋_GB2312" w:hAnsi="微软雅黑" w:hint="eastAsia"/>
          <w:sz w:val="32"/>
          <w:szCs w:val="32"/>
        </w:rPr>
        <w:t>向局长办公会通报工作进展情况，</w:t>
      </w:r>
      <w:r w:rsidRPr="0074002A">
        <w:rPr>
          <w:rFonts w:ascii="仿宋_GB2312" w:eastAsia="仿宋_GB2312" w:hAnsi="微软雅黑"/>
          <w:sz w:val="32"/>
          <w:szCs w:val="32"/>
        </w:rPr>
        <w:t>对</w:t>
      </w:r>
      <w:r w:rsidRPr="0074002A">
        <w:rPr>
          <w:rFonts w:ascii="仿宋_GB2312" w:eastAsia="仿宋_GB2312" w:hAnsi="微软雅黑" w:hint="eastAsia"/>
          <w:sz w:val="32"/>
          <w:szCs w:val="32"/>
        </w:rPr>
        <w:t>工作持续不力、</w:t>
      </w:r>
      <w:r w:rsidRPr="0074002A">
        <w:rPr>
          <w:rFonts w:ascii="仿宋_GB2312" w:eastAsia="仿宋_GB2312" w:hAnsi="微软雅黑"/>
          <w:sz w:val="32"/>
          <w:szCs w:val="32"/>
        </w:rPr>
        <w:t>问题</w:t>
      </w:r>
      <w:r w:rsidRPr="0074002A">
        <w:rPr>
          <w:rFonts w:ascii="仿宋_GB2312" w:eastAsia="仿宋_GB2312" w:hAnsi="微软雅黑" w:hint="eastAsia"/>
          <w:sz w:val="32"/>
          <w:szCs w:val="32"/>
        </w:rPr>
        <w:t>突出的科室、</w:t>
      </w:r>
      <w:r w:rsidRPr="0074002A">
        <w:rPr>
          <w:rFonts w:ascii="仿宋_GB2312" w:eastAsia="仿宋_GB2312" w:hAnsi="微软雅黑"/>
          <w:sz w:val="32"/>
          <w:szCs w:val="32"/>
        </w:rPr>
        <w:t>单位</w:t>
      </w:r>
      <w:r w:rsidRPr="0074002A">
        <w:rPr>
          <w:rFonts w:ascii="仿宋_GB2312" w:eastAsia="仿宋_GB2312" w:hAnsi="微软雅黑" w:hint="eastAsia"/>
          <w:sz w:val="32"/>
          <w:szCs w:val="32"/>
        </w:rPr>
        <w:t>将予以通报批评。</w:t>
      </w:r>
    </w:p>
    <w:p w:rsidR="00C36DC7" w:rsidRDefault="00C36DC7" w:rsidP="00DE1CF7">
      <w:pPr>
        <w:spacing w:line="600" w:lineRule="exact"/>
        <w:rPr>
          <w:rFonts w:ascii="仿宋_GB2312" w:eastAsia="仿宋_GB2312" w:hAnsi="Tahoma" w:cs="Tahoma"/>
          <w:kern w:val="0"/>
          <w:sz w:val="32"/>
          <w:szCs w:val="32"/>
        </w:rPr>
      </w:pPr>
    </w:p>
    <w:p w:rsidR="002E6846" w:rsidRPr="0074002A" w:rsidRDefault="002E6846" w:rsidP="00DE1CF7">
      <w:pPr>
        <w:spacing w:line="600" w:lineRule="exact"/>
        <w:rPr>
          <w:rFonts w:ascii="仿宋_GB2312" w:eastAsia="仿宋_GB2312" w:hAnsi="Tahoma" w:cs="Tahoma"/>
          <w:kern w:val="0"/>
          <w:sz w:val="32"/>
          <w:szCs w:val="32"/>
        </w:rPr>
      </w:pPr>
    </w:p>
    <w:p w:rsidR="003562E4" w:rsidRPr="0074002A" w:rsidRDefault="003B5A62" w:rsidP="00DE1CF7">
      <w:pPr>
        <w:spacing w:line="600" w:lineRule="exact"/>
        <w:rPr>
          <w:rFonts w:ascii="仿宋_GB2312" w:eastAsia="仿宋_GB2312" w:hAnsi="Tahoma" w:cs="Tahoma"/>
          <w:kern w:val="0"/>
          <w:sz w:val="32"/>
          <w:szCs w:val="32"/>
        </w:rPr>
      </w:pPr>
      <w:r w:rsidRPr="0074002A">
        <w:rPr>
          <w:rFonts w:ascii="仿宋_GB2312" w:eastAsia="仿宋_GB2312" w:hAnsi="Tahoma" w:cs="Tahoma" w:hint="eastAsia"/>
          <w:kern w:val="0"/>
          <w:sz w:val="32"/>
          <w:szCs w:val="32"/>
        </w:rPr>
        <w:t>附件：</w:t>
      </w:r>
      <w:r w:rsidR="002E6846">
        <w:rPr>
          <w:rFonts w:ascii="仿宋_GB2312" w:eastAsia="仿宋_GB2312" w:hAnsi="Tahoma" w:cs="Tahoma" w:hint="eastAsia"/>
          <w:kern w:val="0"/>
          <w:sz w:val="32"/>
          <w:szCs w:val="32"/>
        </w:rPr>
        <w:t>划转审批局</w:t>
      </w:r>
      <w:r w:rsidR="009410FD" w:rsidRPr="0074002A">
        <w:rPr>
          <w:rFonts w:ascii="仿宋_GB2312" w:eastAsia="仿宋_GB2312" w:hAnsi="Tahoma" w:cs="Tahoma" w:hint="eastAsia"/>
          <w:kern w:val="0"/>
          <w:sz w:val="32"/>
          <w:szCs w:val="32"/>
        </w:rPr>
        <w:t>事项</w:t>
      </w:r>
      <w:r w:rsidR="002E6846">
        <w:rPr>
          <w:rFonts w:ascii="仿宋_GB2312" w:eastAsia="仿宋_GB2312" w:hAnsi="Tahoma" w:cs="Tahoma" w:hint="eastAsia"/>
          <w:kern w:val="0"/>
          <w:sz w:val="32"/>
          <w:szCs w:val="32"/>
        </w:rPr>
        <w:t>监管</w:t>
      </w:r>
      <w:r w:rsidR="009F3D1F" w:rsidRPr="0074002A">
        <w:rPr>
          <w:rFonts w:ascii="仿宋_GB2312" w:eastAsia="仿宋_GB2312" w:hAnsi="Tahoma" w:cs="Tahoma" w:hint="eastAsia"/>
          <w:kern w:val="0"/>
          <w:sz w:val="32"/>
          <w:szCs w:val="32"/>
        </w:rPr>
        <w:t>目录</w:t>
      </w:r>
      <w:r w:rsidR="009410FD" w:rsidRPr="0074002A">
        <w:rPr>
          <w:rFonts w:ascii="仿宋_GB2312" w:eastAsia="仿宋_GB2312" w:hAnsi="Tahoma" w:cs="Tahoma" w:hint="eastAsia"/>
          <w:kern w:val="0"/>
          <w:sz w:val="32"/>
          <w:szCs w:val="32"/>
        </w:rPr>
        <w:t>清单</w:t>
      </w:r>
      <w:r w:rsidR="009F3D1F" w:rsidRPr="0074002A">
        <w:rPr>
          <w:rFonts w:ascii="仿宋_GB2312" w:eastAsia="仿宋_GB2312" w:hAnsi="Tahoma" w:cs="Tahoma"/>
          <w:kern w:val="0"/>
          <w:sz w:val="32"/>
          <w:szCs w:val="32"/>
        </w:rPr>
        <w:t xml:space="preserve"> </w:t>
      </w:r>
    </w:p>
    <w:p w:rsidR="003B5A62" w:rsidRPr="0074002A" w:rsidRDefault="003B5A62" w:rsidP="00DE1CF7">
      <w:pPr>
        <w:spacing w:line="600" w:lineRule="exact"/>
        <w:rPr>
          <w:rFonts w:ascii="仿宋_GB2312" w:eastAsia="仿宋_GB2312" w:hAnsi="Tahoma" w:cs="Tahoma"/>
          <w:kern w:val="0"/>
          <w:sz w:val="32"/>
          <w:szCs w:val="32"/>
        </w:rPr>
      </w:pPr>
    </w:p>
    <w:p w:rsidR="00C36DC7" w:rsidRPr="0074002A" w:rsidRDefault="00C36DC7" w:rsidP="00DE1CF7">
      <w:pPr>
        <w:spacing w:line="600" w:lineRule="exact"/>
        <w:rPr>
          <w:rFonts w:ascii="仿宋_GB2312" w:eastAsia="仿宋_GB2312" w:hAnsi="Tahoma" w:cs="Tahoma"/>
          <w:kern w:val="0"/>
          <w:sz w:val="32"/>
          <w:szCs w:val="32"/>
        </w:rPr>
      </w:pPr>
    </w:p>
    <w:p w:rsidR="003B5A62" w:rsidRPr="0074002A" w:rsidRDefault="003B5A62" w:rsidP="00DE1CF7">
      <w:pPr>
        <w:spacing w:line="600" w:lineRule="exact"/>
        <w:rPr>
          <w:rFonts w:ascii="仿宋_GB2312" w:eastAsia="仿宋_GB2312" w:hAnsi="Tahoma" w:cs="Tahoma"/>
          <w:kern w:val="0"/>
          <w:sz w:val="32"/>
          <w:szCs w:val="32"/>
        </w:rPr>
      </w:pPr>
    </w:p>
    <w:sectPr w:rsidR="003B5A62" w:rsidRPr="0074002A" w:rsidSect="00BD7A4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3F2" w:rsidRDefault="009763F2" w:rsidP="00A42415">
      <w:r>
        <w:separator/>
      </w:r>
    </w:p>
  </w:endnote>
  <w:endnote w:type="continuationSeparator" w:id="0">
    <w:p w:rsidR="009763F2" w:rsidRDefault="009763F2" w:rsidP="00A4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813292"/>
      <w:docPartObj>
        <w:docPartGallery w:val="Page Numbers (Bottom of Page)"/>
        <w:docPartUnique/>
      </w:docPartObj>
    </w:sdtPr>
    <w:sdtEndPr/>
    <w:sdtContent>
      <w:p w:rsidR="00B574AF" w:rsidRDefault="004A5672">
        <w:pPr>
          <w:pStyle w:val="a4"/>
          <w:jc w:val="center"/>
        </w:pPr>
        <w:r>
          <w:fldChar w:fldCharType="begin"/>
        </w:r>
        <w:r>
          <w:instrText xml:space="preserve"> PAGE   \* MERGEFORMAT </w:instrText>
        </w:r>
        <w:r>
          <w:fldChar w:fldCharType="separate"/>
        </w:r>
        <w:r w:rsidR="001D22F8" w:rsidRPr="001D22F8">
          <w:rPr>
            <w:noProof/>
            <w:lang w:val="zh-CN"/>
          </w:rPr>
          <w:t>1</w:t>
        </w:r>
        <w:r>
          <w:rPr>
            <w:noProof/>
            <w:lang w:val="zh-CN"/>
          </w:rPr>
          <w:fldChar w:fldCharType="end"/>
        </w:r>
      </w:p>
    </w:sdtContent>
  </w:sdt>
  <w:p w:rsidR="00B574AF" w:rsidRDefault="00B574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3F2" w:rsidRDefault="009763F2" w:rsidP="00A42415">
      <w:r>
        <w:separator/>
      </w:r>
    </w:p>
  </w:footnote>
  <w:footnote w:type="continuationSeparator" w:id="0">
    <w:p w:rsidR="009763F2" w:rsidRDefault="009763F2" w:rsidP="00A42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26DC"/>
    <w:rsid w:val="000207DA"/>
    <w:rsid w:val="001C70A2"/>
    <w:rsid w:val="001D22F8"/>
    <w:rsid w:val="001E14EC"/>
    <w:rsid w:val="001F79BC"/>
    <w:rsid w:val="00221A57"/>
    <w:rsid w:val="002926FB"/>
    <w:rsid w:val="002E6846"/>
    <w:rsid w:val="0030056F"/>
    <w:rsid w:val="00305F17"/>
    <w:rsid w:val="00325FDE"/>
    <w:rsid w:val="003562E4"/>
    <w:rsid w:val="003B5A62"/>
    <w:rsid w:val="003C004B"/>
    <w:rsid w:val="00405222"/>
    <w:rsid w:val="00446CC0"/>
    <w:rsid w:val="00447695"/>
    <w:rsid w:val="00497DAB"/>
    <w:rsid w:val="004A5672"/>
    <w:rsid w:val="004D17E3"/>
    <w:rsid w:val="004D7E86"/>
    <w:rsid w:val="005612E0"/>
    <w:rsid w:val="005C4062"/>
    <w:rsid w:val="005C487F"/>
    <w:rsid w:val="006236B7"/>
    <w:rsid w:val="00664415"/>
    <w:rsid w:val="006748C0"/>
    <w:rsid w:val="006A3246"/>
    <w:rsid w:val="006D7831"/>
    <w:rsid w:val="006E4BF3"/>
    <w:rsid w:val="0072720C"/>
    <w:rsid w:val="0074002A"/>
    <w:rsid w:val="007E1AF2"/>
    <w:rsid w:val="007E26DC"/>
    <w:rsid w:val="00820862"/>
    <w:rsid w:val="008B496B"/>
    <w:rsid w:val="009410FD"/>
    <w:rsid w:val="009472FA"/>
    <w:rsid w:val="009763F2"/>
    <w:rsid w:val="009850B0"/>
    <w:rsid w:val="00986D0A"/>
    <w:rsid w:val="009B5C2C"/>
    <w:rsid w:val="009C7F5F"/>
    <w:rsid w:val="009F3D1F"/>
    <w:rsid w:val="009F7749"/>
    <w:rsid w:val="00A40EB1"/>
    <w:rsid w:val="00A42415"/>
    <w:rsid w:val="00AB2A57"/>
    <w:rsid w:val="00AB5E53"/>
    <w:rsid w:val="00AE1CAE"/>
    <w:rsid w:val="00B574AF"/>
    <w:rsid w:val="00BA7DE9"/>
    <w:rsid w:val="00BD4C78"/>
    <w:rsid w:val="00BD7A44"/>
    <w:rsid w:val="00C13C0C"/>
    <w:rsid w:val="00C256AF"/>
    <w:rsid w:val="00C304AF"/>
    <w:rsid w:val="00C36DC7"/>
    <w:rsid w:val="00C4121F"/>
    <w:rsid w:val="00C46B81"/>
    <w:rsid w:val="00C71830"/>
    <w:rsid w:val="00CA5C65"/>
    <w:rsid w:val="00CE2F32"/>
    <w:rsid w:val="00D822E0"/>
    <w:rsid w:val="00D90C33"/>
    <w:rsid w:val="00DD0E54"/>
    <w:rsid w:val="00DE1CF7"/>
    <w:rsid w:val="00DF744F"/>
    <w:rsid w:val="00E568A6"/>
    <w:rsid w:val="00E600AB"/>
    <w:rsid w:val="00F30776"/>
    <w:rsid w:val="00F340E9"/>
    <w:rsid w:val="00F65D44"/>
    <w:rsid w:val="00FC12A4"/>
    <w:rsid w:val="00FF3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1C5F2D-7427-4664-8C4C-F7B43B3E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A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9850B0"/>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qFormat/>
    <w:rsid w:val="005612E0"/>
    <w:rPr>
      <w:rFonts w:ascii="仿宋_GB2312" w:eastAsia="仿宋_GB2312" w:hAnsi="仿宋_GB2312" w:cs="仿宋_GB2312"/>
      <w:color w:val="000000"/>
      <w:sz w:val="32"/>
      <w:szCs w:val="32"/>
    </w:rPr>
  </w:style>
  <w:style w:type="paragraph" w:styleId="a3">
    <w:name w:val="header"/>
    <w:basedOn w:val="a"/>
    <w:link w:val="Char"/>
    <w:uiPriority w:val="99"/>
    <w:unhideWhenUsed/>
    <w:rsid w:val="00A424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2415"/>
    <w:rPr>
      <w:sz w:val="18"/>
      <w:szCs w:val="18"/>
    </w:rPr>
  </w:style>
  <w:style w:type="paragraph" w:styleId="a4">
    <w:name w:val="footer"/>
    <w:basedOn w:val="a"/>
    <w:link w:val="Char0"/>
    <w:uiPriority w:val="99"/>
    <w:unhideWhenUsed/>
    <w:rsid w:val="00A42415"/>
    <w:pPr>
      <w:tabs>
        <w:tab w:val="center" w:pos="4153"/>
        <w:tab w:val="right" w:pos="8306"/>
      </w:tabs>
      <w:snapToGrid w:val="0"/>
      <w:jc w:val="left"/>
    </w:pPr>
    <w:rPr>
      <w:sz w:val="18"/>
      <w:szCs w:val="18"/>
    </w:rPr>
  </w:style>
  <w:style w:type="character" w:customStyle="1" w:styleId="Char0">
    <w:name w:val="页脚 Char"/>
    <w:basedOn w:val="a0"/>
    <w:link w:val="a4"/>
    <w:uiPriority w:val="99"/>
    <w:rsid w:val="00A42415"/>
    <w:rPr>
      <w:sz w:val="18"/>
      <w:szCs w:val="18"/>
    </w:rPr>
  </w:style>
  <w:style w:type="character" w:customStyle="1" w:styleId="fontstyle21">
    <w:name w:val="fontstyle21"/>
    <w:basedOn w:val="a0"/>
    <w:rsid w:val="00E600AB"/>
    <w:rPr>
      <w:rFonts w:ascii="Arial Unicode MS" w:eastAsia="Arial Unicode MS" w:hAnsi="Arial Unicode MS" w:cs="Arial Unicode MS" w:hint="eastAsia"/>
      <w:b w:val="0"/>
      <w:bCs w:val="0"/>
      <w:i w:val="0"/>
      <w:iCs w:val="0"/>
      <w:color w:val="000000"/>
      <w:sz w:val="44"/>
      <w:szCs w:val="44"/>
    </w:rPr>
  </w:style>
  <w:style w:type="character" w:customStyle="1" w:styleId="fontstyle31">
    <w:name w:val="fontstyle31"/>
    <w:basedOn w:val="a0"/>
    <w:rsid w:val="00E600AB"/>
    <w:rPr>
      <w:rFonts w:ascii="Times New Roman" w:hAnsi="Times New Roman" w:cs="Times New Roman" w:hint="default"/>
      <w:b w:val="0"/>
      <w:bCs w:val="0"/>
      <w:i w:val="0"/>
      <w:iCs w:val="0"/>
      <w:color w:val="000000"/>
      <w:sz w:val="32"/>
      <w:szCs w:val="32"/>
    </w:rPr>
  </w:style>
  <w:style w:type="character" w:styleId="a5">
    <w:name w:val="Hyperlink"/>
    <w:basedOn w:val="a0"/>
    <w:uiPriority w:val="99"/>
    <w:unhideWhenUsed/>
    <w:rsid w:val="009410FD"/>
    <w:rPr>
      <w:color w:val="0000FF"/>
      <w:u w:val="single"/>
    </w:rPr>
  </w:style>
  <w:style w:type="paragraph" w:styleId="a6">
    <w:name w:val="Balloon Text"/>
    <w:basedOn w:val="a"/>
    <w:link w:val="Char1"/>
    <w:uiPriority w:val="99"/>
    <w:semiHidden/>
    <w:unhideWhenUsed/>
    <w:rsid w:val="003C004B"/>
    <w:rPr>
      <w:sz w:val="18"/>
      <w:szCs w:val="18"/>
    </w:rPr>
  </w:style>
  <w:style w:type="character" w:customStyle="1" w:styleId="Char1">
    <w:name w:val="批注框文本 Char"/>
    <w:basedOn w:val="a0"/>
    <w:link w:val="a6"/>
    <w:uiPriority w:val="99"/>
    <w:semiHidden/>
    <w:rsid w:val="003C004B"/>
    <w:rPr>
      <w:sz w:val="18"/>
      <w:szCs w:val="18"/>
    </w:rPr>
  </w:style>
  <w:style w:type="paragraph" w:customStyle="1" w:styleId="0">
    <w:name w:val="0"/>
    <w:basedOn w:val="a"/>
    <w:rsid w:val="0030056F"/>
    <w:pPr>
      <w:widowControl/>
      <w:snapToGrid w:val="0"/>
      <w:spacing w:line="513" w:lineRule="atLeast"/>
      <w:ind w:left="1" w:firstLine="419"/>
      <w:textAlignment w:val="bottom"/>
    </w:pPr>
    <w:rPr>
      <w:rFonts w:ascii="Times New Roman" w:eastAsia="宋体" w:hAnsi="Times New Roman" w:cs="Times New Roman"/>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9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5</Pages>
  <Words>419</Words>
  <Characters>2389</Characters>
  <Application>Microsoft Office Word</Application>
  <DocSecurity>0</DocSecurity>
  <Lines>19</Lines>
  <Paragraphs>5</Paragraphs>
  <ScaleCrop>false</ScaleCrop>
  <Company>微软中国</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30</cp:revision>
  <cp:lastPrinted>2020-07-24T07:22:00Z</cp:lastPrinted>
  <dcterms:created xsi:type="dcterms:W3CDTF">2020-07-20T06:54:00Z</dcterms:created>
  <dcterms:modified xsi:type="dcterms:W3CDTF">2021-09-13T03:05:00Z</dcterms:modified>
</cp:coreProperties>
</file>