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3EF" w:rsidRDefault="00E6483B" w:rsidP="00360B2C">
      <w:pPr>
        <w:jc w:val="distribute"/>
        <w:rPr>
          <w:rFonts w:ascii="方正小标宋简体" w:eastAsia="方正小标宋简体" w:hAnsi="仿宋_GB2312" w:cs="仿宋_GB2312"/>
          <w:color w:val="FF0000"/>
          <w:sz w:val="52"/>
          <w:szCs w:val="52"/>
        </w:rPr>
      </w:pPr>
      <w:r>
        <w:rPr>
          <w:rFonts w:ascii="方正小标宋简体" w:eastAsia="方正小标宋简体" w:hAnsi="仿宋_GB2312" w:cs="仿宋_GB2312" w:hint="eastAsia"/>
          <w:color w:val="FF0000"/>
          <w:sz w:val="52"/>
          <w:szCs w:val="52"/>
        </w:rPr>
        <w:t>枣庄市自然资源和规划局</w:t>
      </w:r>
      <w:r>
        <w:rPr>
          <w:rFonts w:ascii="方正小标宋简体" w:eastAsia="方正小标宋简体" w:hAnsi="仿宋_GB2312" w:cs="仿宋_GB2312"/>
          <w:color w:val="FF0000"/>
          <w:sz w:val="52"/>
          <w:szCs w:val="52"/>
          <w:lang w:val="en"/>
        </w:rPr>
        <w:t xml:space="preserve">        </w:t>
      </w:r>
      <w:r>
        <w:rPr>
          <w:rFonts w:ascii="方正小标宋简体" w:eastAsia="方正小标宋简体" w:hAnsi="仿宋_GB2312" w:cs="仿宋_GB2312" w:hint="eastAsia"/>
          <w:color w:val="FF0000"/>
          <w:sz w:val="52"/>
          <w:szCs w:val="52"/>
        </w:rPr>
        <w:t>枣庄市司法局</w:t>
      </w:r>
    </w:p>
    <w:p w:rsidR="004573EF" w:rsidRDefault="00E6483B" w:rsidP="00360B2C">
      <w:pPr>
        <w:jc w:val="distribute"/>
        <w:rPr>
          <w:rFonts w:ascii="方正小标宋简体" w:eastAsia="方正小标宋简体" w:hAnsi="仿宋_GB2312" w:cs="仿宋_GB2312"/>
          <w:color w:val="FF0000"/>
          <w:sz w:val="52"/>
          <w:szCs w:val="52"/>
        </w:rPr>
      </w:pPr>
      <w:r>
        <w:rPr>
          <w:rFonts w:ascii="方正小标宋简体" w:eastAsia="方正小标宋简体" w:hAnsi="仿宋_GB2312" w:cs="仿宋_GB2312" w:hint="eastAsia"/>
          <w:color w:val="FF0000"/>
          <w:sz w:val="52"/>
          <w:szCs w:val="52"/>
        </w:rPr>
        <w:t>枣庄市住房和城乡建设局</w:t>
      </w:r>
    </w:p>
    <w:p w:rsidR="004573EF" w:rsidRDefault="00E6483B" w:rsidP="00360B2C">
      <w:pPr>
        <w:jc w:val="distribute"/>
        <w:rPr>
          <w:rFonts w:ascii="方正小标宋简体" w:eastAsia="方正小标宋简体" w:hAnsi="仿宋_GB2312" w:cs="仿宋_GB2312"/>
          <w:color w:val="FF0000"/>
          <w:sz w:val="52"/>
          <w:szCs w:val="52"/>
        </w:rPr>
      </w:pPr>
      <w:r>
        <w:rPr>
          <w:rFonts w:ascii="方正小标宋简体" w:eastAsia="方正小标宋简体" w:hAnsi="仿宋_GB2312" w:cs="仿宋_GB2312" w:hint="eastAsia"/>
          <w:color w:val="FF0000"/>
          <w:sz w:val="52"/>
          <w:szCs w:val="52"/>
        </w:rPr>
        <w:t xml:space="preserve">枣庄市行政审批服务局 </w:t>
      </w:r>
    </w:p>
    <w:p w:rsidR="004573EF" w:rsidRDefault="00E6483B" w:rsidP="00360B2C">
      <w:pPr>
        <w:jc w:val="distribute"/>
        <w:rPr>
          <w:rFonts w:ascii="方正小标宋简体" w:eastAsia="方正小标宋简体" w:hAnsi="仿宋_GB2312" w:cs="仿宋_GB2312"/>
          <w:color w:val="FF0000"/>
          <w:sz w:val="52"/>
          <w:szCs w:val="52"/>
        </w:rPr>
      </w:pPr>
      <w:r>
        <w:rPr>
          <w:rFonts w:ascii="方正小标宋简体" w:eastAsia="方正小标宋简体" w:hAnsi="仿宋_GB2312" w:cs="仿宋_GB2312" w:hint="eastAsia"/>
          <w:color w:val="FF0000"/>
          <w:sz w:val="52"/>
          <w:szCs w:val="52"/>
        </w:rPr>
        <w:t>枣庄市地方金融监督管理局</w:t>
      </w:r>
    </w:p>
    <w:p w:rsidR="004573EF" w:rsidRDefault="00E6483B" w:rsidP="00360B2C">
      <w:pPr>
        <w:jc w:val="distribute"/>
        <w:rPr>
          <w:rFonts w:ascii="方正小标宋简体" w:eastAsia="方正小标宋简体" w:hAnsi="仿宋_GB2312" w:cs="仿宋_GB2312"/>
          <w:color w:val="FF0000"/>
          <w:sz w:val="52"/>
          <w:szCs w:val="52"/>
        </w:rPr>
      </w:pPr>
      <w:r>
        <w:rPr>
          <w:rFonts w:ascii="方正小标宋简体" w:eastAsia="方正小标宋简体" w:hAnsi="仿宋_GB2312" w:cs="仿宋_GB2312" w:hint="eastAsia"/>
          <w:color w:val="FF0000"/>
          <w:sz w:val="52"/>
          <w:szCs w:val="52"/>
        </w:rPr>
        <w:t>枣庄市人民防空办公室</w:t>
      </w:r>
    </w:p>
    <w:p w:rsidR="004573EF" w:rsidRDefault="00E6483B" w:rsidP="00360B2C">
      <w:pPr>
        <w:jc w:val="distribute"/>
        <w:rPr>
          <w:rFonts w:ascii="方正小标宋简体" w:eastAsia="方正小标宋简体" w:hAnsi="仿宋_GB2312" w:cs="仿宋_GB2312"/>
          <w:color w:val="FF0000"/>
          <w:sz w:val="52"/>
          <w:szCs w:val="52"/>
        </w:rPr>
      </w:pPr>
      <w:r>
        <w:rPr>
          <w:rFonts w:ascii="方正小标宋简体" w:eastAsia="方正小标宋简体" w:hAnsi="仿宋_GB2312" w:cs="仿宋_GB2312" w:hint="eastAsia"/>
          <w:color w:val="FF0000"/>
          <w:sz w:val="52"/>
          <w:szCs w:val="52"/>
        </w:rPr>
        <w:t>枣庄市中级人民法院</w:t>
      </w:r>
    </w:p>
    <w:p w:rsidR="004573EF" w:rsidRDefault="00E6483B" w:rsidP="00360B2C">
      <w:pPr>
        <w:jc w:val="distribute"/>
        <w:rPr>
          <w:rFonts w:ascii="方正小标宋简体" w:eastAsia="方正小标宋简体" w:hAnsi="仿宋_GB2312" w:cs="仿宋_GB2312"/>
          <w:color w:val="FF0000"/>
          <w:sz w:val="52"/>
          <w:szCs w:val="52"/>
        </w:rPr>
      </w:pPr>
      <w:r>
        <w:rPr>
          <w:rFonts w:ascii="方正小标宋简体" w:eastAsia="方正小标宋简体" w:hAnsi="仿宋_GB2312" w:cs="仿宋_GB2312" w:hint="eastAsia"/>
          <w:color w:val="FF0000"/>
          <w:sz w:val="52"/>
          <w:szCs w:val="52"/>
        </w:rPr>
        <w:t xml:space="preserve">国家税务总局枣庄市税务局 </w:t>
      </w:r>
    </w:p>
    <w:p w:rsidR="00360B2C" w:rsidRDefault="00360B2C" w:rsidP="00360B2C">
      <w:pPr>
        <w:ind w:firstLineChars="100" w:firstLine="320"/>
        <w:jc w:val="center"/>
        <w:rPr>
          <w:rFonts w:ascii="楷体" w:eastAsia="楷体" w:hAnsi="楷体" w:cs="仿宋_GB2312"/>
          <w:sz w:val="32"/>
          <w:szCs w:val="32"/>
        </w:rPr>
      </w:pPr>
    </w:p>
    <w:p w:rsidR="00360B2C" w:rsidRPr="00EB2DED" w:rsidRDefault="00360B2C" w:rsidP="00360B2C">
      <w:pPr>
        <w:ind w:firstLineChars="100" w:firstLine="320"/>
        <w:jc w:val="center"/>
        <w:rPr>
          <w:rFonts w:ascii="仿宋_GB2312" w:eastAsia="仿宋_GB2312" w:hAnsi="楷体" w:cs="仿宋_GB2312"/>
          <w:sz w:val="13"/>
          <w:szCs w:val="13"/>
        </w:rPr>
      </w:pPr>
      <w:proofErr w:type="gramStart"/>
      <w:r w:rsidRPr="00EB2DED">
        <w:rPr>
          <w:rFonts w:ascii="仿宋_GB2312" w:eastAsia="仿宋_GB2312" w:hAnsi="楷体" w:cs="仿宋_GB2312" w:hint="eastAsia"/>
          <w:sz w:val="32"/>
          <w:szCs w:val="32"/>
        </w:rPr>
        <w:t>枣自资规</w:t>
      </w:r>
      <w:proofErr w:type="gramEnd"/>
      <w:r w:rsidRPr="00EB2DED">
        <w:rPr>
          <w:rFonts w:ascii="仿宋_GB2312" w:eastAsia="仿宋_GB2312" w:hAnsi="楷体" w:cs="仿宋_GB2312" w:hint="eastAsia"/>
          <w:sz w:val="32"/>
          <w:szCs w:val="32"/>
        </w:rPr>
        <w:t>字〔2022〕88号</w:t>
      </w:r>
      <w:r w:rsidRPr="00EB2DED">
        <w:rPr>
          <w:rFonts w:ascii="仿宋_GB2312" w:eastAsia="仿宋_GB2312" w:hAnsi="楷体" w:cs="仿宋_GB2312" w:hint="eastAsia"/>
          <w:noProof/>
          <w:sz w:val="13"/>
          <w:szCs w:val="13"/>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382905</wp:posOffset>
                </wp:positionV>
                <wp:extent cx="4991100" cy="28575"/>
                <wp:effectExtent l="0" t="0" r="19050" b="28575"/>
                <wp:wrapNone/>
                <wp:docPr id="2" name="直接连接符 2"/>
                <wp:cNvGraphicFramePr/>
                <a:graphic xmlns:a="http://schemas.openxmlformats.org/drawingml/2006/main">
                  <a:graphicData uri="http://schemas.microsoft.com/office/word/2010/wordprocessingShape">
                    <wps:wsp>
                      <wps:cNvCnPr/>
                      <wps:spPr>
                        <a:xfrm flipV="1">
                          <a:off x="0" y="0"/>
                          <a:ext cx="4991100" cy="28575"/>
                        </a:xfrm>
                        <a:prstGeom prst="line">
                          <a:avLst/>
                        </a:prstGeom>
                        <a:ln w="222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C43CB" id="直接连接符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8.25pt,30.15pt" to="401.2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" strokecolor="red" strokeweight="1.75pt">
                <v:stroke joinstyle="miter"/>
              </v:line>
            </w:pict>
          </mc:Fallback>
        </mc:AlternateContent>
      </w:r>
    </w:p>
    <w:p w:rsidR="00360B2C" w:rsidRDefault="00360B2C" w:rsidP="00360B2C">
      <w:pPr>
        <w:ind w:firstLineChars="100" w:firstLine="320"/>
        <w:jc w:val="center"/>
        <w:rPr>
          <w:rFonts w:ascii="仿宋_GB2312" w:eastAsia="仿宋_GB2312" w:hAnsi="仿宋_GB2312" w:cs="仿宋_GB2312"/>
          <w:sz w:val="32"/>
          <w:szCs w:val="32"/>
        </w:rPr>
      </w:pPr>
    </w:p>
    <w:p w:rsidR="00360B2C" w:rsidRDefault="00E6483B" w:rsidP="00360B2C">
      <w:pPr>
        <w:ind w:firstLineChars="100" w:firstLine="440"/>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关于印发</w:t>
      </w:r>
      <w:proofErr w:type="gramStart"/>
      <w:r>
        <w:rPr>
          <w:rFonts w:ascii="方正小标宋简体" w:eastAsia="方正小标宋简体" w:hAnsi="仿宋_GB2312" w:cs="仿宋_GB2312" w:hint="eastAsia"/>
          <w:sz w:val="44"/>
          <w:szCs w:val="44"/>
        </w:rPr>
        <w:t>《</w:t>
      </w:r>
      <w:proofErr w:type="gramEnd"/>
      <w:r>
        <w:rPr>
          <w:rFonts w:ascii="方正小标宋简体" w:eastAsia="方正小标宋简体" w:hAnsi="仿宋_GB2312" w:cs="仿宋_GB2312" w:hint="eastAsia"/>
          <w:sz w:val="44"/>
          <w:szCs w:val="44"/>
        </w:rPr>
        <w:t>枣庄市不动产单元代码“一码关联”新建项目全生命周期管理工作</w:t>
      </w:r>
    </w:p>
    <w:p w:rsidR="004573EF" w:rsidRDefault="00E6483B" w:rsidP="00360B2C">
      <w:pPr>
        <w:ind w:firstLineChars="100" w:firstLine="440"/>
        <w:jc w:val="center"/>
        <w:rPr>
          <w:rFonts w:ascii="方正小标宋简体" w:eastAsia="方正小标宋简体" w:hAnsi="仿宋_GB2312" w:cs="仿宋_GB2312"/>
          <w:sz w:val="44"/>
          <w:szCs w:val="44"/>
        </w:rPr>
      </w:pPr>
      <w:r>
        <w:rPr>
          <w:rFonts w:ascii="方正小标宋简体" w:eastAsia="方正小标宋简体" w:hAnsi="仿宋_GB2312" w:cs="仿宋_GB2312" w:hint="eastAsia"/>
          <w:sz w:val="44"/>
          <w:szCs w:val="44"/>
        </w:rPr>
        <w:t>方案</w:t>
      </w:r>
      <w:proofErr w:type="gramStart"/>
      <w:r>
        <w:rPr>
          <w:rFonts w:ascii="方正小标宋简体" w:eastAsia="方正小标宋简体" w:hAnsi="仿宋_GB2312" w:cs="仿宋_GB2312" w:hint="eastAsia"/>
          <w:sz w:val="44"/>
          <w:szCs w:val="44"/>
        </w:rPr>
        <w:t>》</w:t>
      </w:r>
      <w:proofErr w:type="gramEnd"/>
      <w:r>
        <w:rPr>
          <w:rFonts w:ascii="方正小标宋简体" w:eastAsia="方正小标宋简体" w:hAnsi="仿宋_GB2312" w:cs="仿宋_GB2312" w:hint="eastAsia"/>
          <w:sz w:val="44"/>
          <w:szCs w:val="44"/>
        </w:rPr>
        <w:t>的通知</w:t>
      </w:r>
    </w:p>
    <w:p w:rsidR="00402485" w:rsidRDefault="00402485" w:rsidP="00360B2C">
      <w:pPr>
        <w:pStyle w:val="a5"/>
        <w:spacing w:beforeAutospacing="0" w:afterAutospacing="0" w:line="555" w:lineRule="atLeast"/>
        <w:rPr>
          <w:rFonts w:ascii="仿宋_GB2312" w:eastAsia="仿宋_GB2312" w:hAnsi="仿宋_GB2312" w:cs="仿宋_GB2312"/>
          <w:kern w:val="2"/>
          <w:sz w:val="32"/>
          <w:szCs w:val="32"/>
        </w:rPr>
      </w:pPr>
    </w:p>
    <w:p w:rsidR="004573EF" w:rsidRDefault="00E6483B" w:rsidP="00360B2C">
      <w:pPr>
        <w:pStyle w:val="a5"/>
        <w:spacing w:beforeAutospacing="0" w:afterAutospacing="0" w:line="555" w:lineRule="atLeas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各区（市）自然资源局、司法局、住房和城乡建设局、行政审批局、地方金融监管局</w:t>
      </w:r>
      <w:r w:rsidR="00635CA2">
        <w:rPr>
          <w:rFonts w:ascii="仿宋_GB2312" w:eastAsia="仿宋_GB2312" w:hAnsi="仿宋_GB2312" w:cs="仿宋_GB2312" w:hint="eastAsia"/>
          <w:kern w:val="2"/>
          <w:sz w:val="32"/>
          <w:szCs w:val="32"/>
        </w:rPr>
        <w:t>（金融</w:t>
      </w:r>
      <w:r w:rsidR="00635CA2">
        <w:rPr>
          <w:rFonts w:ascii="仿宋_GB2312" w:eastAsia="仿宋_GB2312" w:hAnsi="仿宋_GB2312" w:cs="仿宋_GB2312"/>
          <w:kern w:val="2"/>
          <w:sz w:val="32"/>
          <w:szCs w:val="32"/>
        </w:rPr>
        <w:t>服务中心</w:t>
      </w:r>
      <w:r w:rsidR="00635CA2">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、人防事务</w:t>
      </w:r>
      <w:r>
        <w:rPr>
          <w:rFonts w:ascii="仿宋_GB2312" w:eastAsia="仿宋_GB2312" w:hAnsi="仿宋_GB2312" w:cs="仿宋_GB2312" w:hint="eastAsia"/>
          <w:kern w:val="2"/>
          <w:sz w:val="32"/>
          <w:szCs w:val="32"/>
        </w:rPr>
        <w:lastRenderedPageBreak/>
        <w:t>中心、人民法院、税务局；枣庄高新区</w:t>
      </w:r>
      <w:r w:rsidR="00635CA2">
        <w:rPr>
          <w:rFonts w:ascii="仿宋_GB2312" w:eastAsia="仿宋_GB2312" w:hAnsi="仿宋_GB2312" w:cs="仿宋_GB2312" w:hint="eastAsia"/>
          <w:kern w:val="2"/>
          <w:sz w:val="32"/>
          <w:szCs w:val="32"/>
        </w:rPr>
        <w:t>财政金融局</w:t>
      </w:r>
      <w:r w:rsidR="00635CA2">
        <w:rPr>
          <w:rFonts w:ascii="仿宋_GB2312" w:eastAsia="仿宋_GB2312" w:hAnsi="仿宋_GB2312" w:cs="仿宋_GB2312"/>
          <w:kern w:val="2"/>
          <w:sz w:val="32"/>
          <w:szCs w:val="32"/>
        </w:rPr>
        <w:t>、</w:t>
      </w:r>
      <w:proofErr w:type="gramStart"/>
      <w:r>
        <w:rPr>
          <w:rFonts w:ascii="仿宋_GB2312" w:eastAsia="仿宋_GB2312" w:hAnsi="仿宋_GB2312" w:cs="仿宋_GB2312" w:hint="eastAsia"/>
          <w:kern w:val="2"/>
          <w:sz w:val="32"/>
          <w:szCs w:val="32"/>
        </w:rPr>
        <w:t>国土住</w:t>
      </w:r>
      <w:proofErr w:type="gramEnd"/>
      <w:r>
        <w:rPr>
          <w:rFonts w:ascii="仿宋_GB2312" w:eastAsia="仿宋_GB2312" w:hAnsi="仿宋_GB2312" w:cs="仿宋_GB2312" w:hint="eastAsia"/>
          <w:kern w:val="2"/>
          <w:sz w:val="32"/>
          <w:szCs w:val="32"/>
        </w:rPr>
        <w:t>建局、行政审批局、税务局：</w:t>
      </w:r>
    </w:p>
    <w:p w:rsidR="004573EF" w:rsidRDefault="00E6483B">
      <w:pPr>
        <w:jc w:val="left"/>
        <w:rPr>
          <w:rFonts w:ascii="仿宋_GB2312" w:eastAsia="仿宋_GB2312" w:hAnsi="仿宋_GB2312" w:cs="仿宋_GB2312"/>
          <w:sz w:val="32"/>
          <w:szCs w:val="32"/>
        </w:rPr>
      </w:pPr>
      <w:r>
        <w:rPr>
          <w:rFonts w:ascii="仿宋_GB2312" w:eastAsia="仿宋_GB2312" w:cs="仿宋_GB2312" w:hint="eastAsia"/>
          <w:color w:val="262626"/>
          <w:sz w:val="31"/>
          <w:szCs w:val="31"/>
        </w:rPr>
        <w:t xml:space="preserve">    为</w:t>
      </w:r>
      <w:r>
        <w:rPr>
          <w:rFonts w:ascii="仿宋_GB2312" w:eastAsia="仿宋_GB2312" w:hAnsi="仿宋_GB2312" w:cs="仿宋_GB2312" w:hint="eastAsia"/>
          <w:sz w:val="32"/>
          <w:szCs w:val="32"/>
        </w:rPr>
        <w:t>贯彻落实市政府营商环境创新提升行动计划，推进不动产单元代码关联（简称“一码关联”）新建项目全链条事项，建立完善新建项目全生命周期管理机制，以“一码关联”实现全过程信息可追溯，全面提升营商环境水平。根据《省自然资源厅关于建立不动产单元代码“一码关联”新建项目全生命周期管理机制的通知》（</w:t>
      </w:r>
      <w:proofErr w:type="gramStart"/>
      <w:r>
        <w:rPr>
          <w:rFonts w:ascii="仿宋_GB2312" w:eastAsia="仿宋_GB2312" w:hAnsi="仿宋_GB2312" w:cs="仿宋_GB2312" w:hint="eastAsia"/>
          <w:sz w:val="32"/>
          <w:szCs w:val="32"/>
        </w:rPr>
        <w:t>鲁自然资字</w:t>
      </w:r>
      <w:proofErr w:type="gramEnd"/>
      <w:r w:rsidR="00FA280B" w:rsidRPr="00FA280B">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90号），现结合我市工作实际，特制定本方案。</w:t>
      </w:r>
    </w:p>
    <w:p w:rsidR="004573EF" w:rsidRDefault="00E6483B">
      <w:pPr>
        <w:pStyle w:val="a5"/>
        <w:widowControl/>
        <w:spacing w:beforeAutospacing="0" w:afterAutospacing="0" w:line="555" w:lineRule="atLeast"/>
        <w:ind w:firstLine="645"/>
        <w:rPr>
          <w:rFonts w:ascii="黑体" w:eastAsia="黑体" w:hAnsi="黑体"/>
          <w:color w:val="333333"/>
          <w:sz w:val="21"/>
          <w:szCs w:val="21"/>
        </w:rPr>
      </w:pPr>
      <w:r>
        <w:rPr>
          <w:rFonts w:ascii="黑体" w:eastAsia="黑体" w:hAnsi="黑体" w:cs="方正黑体简体"/>
          <w:color w:val="333333"/>
          <w:sz w:val="31"/>
          <w:szCs w:val="31"/>
        </w:rPr>
        <w:t>一、</w:t>
      </w:r>
      <w:r>
        <w:rPr>
          <w:rFonts w:ascii="黑体" w:eastAsia="黑体" w:hAnsi="黑体" w:cs="方正黑体简体" w:hint="eastAsia"/>
          <w:color w:val="333333"/>
          <w:sz w:val="31"/>
          <w:szCs w:val="31"/>
        </w:rPr>
        <w:t>工作</w:t>
      </w:r>
      <w:r>
        <w:rPr>
          <w:rFonts w:ascii="黑体" w:eastAsia="黑体" w:hAnsi="黑体" w:cs="方正黑体简体"/>
          <w:color w:val="333333"/>
          <w:sz w:val="31"/>
          <w:szCs w:val="31"/>
        </w:rPr>
        <w:t>目标</w:t>
      </w:r>
    </w:p>
    <w:p w:rsidR="004573EF" w:rsidRDefault="00E6483B">
      <w:pPr>
        <w:widowControl/>
        <w:spacing w:before="312" w:beforeAutospacing="1" w:after="312" w:afterAutospacing="1"/>
        <w:ind w:firstLineChars="200" w:firstLine="640"/>
        <w:jc w:val="left"/>
        <w:textAlignment w:val="baseline"/>
        <w:rPr>
          <w:rFonts w:ascii="仿宋_GB2312" w:eastAsia="仿宋_GB2312"/>
          <w:sz w:val="32"/>
          <w:szCs w:val="32"/>
        </w:rPr>
      </w:pPr>
      <w:r>
        <w:rPr>
          <w:rFonts w:ascii="仿宋_GB2312" w:eastAsia="仿宋_GB2312" w:hint="eastAsia"/>
          <w:sz w:val="32"/>
          <w:szCs w:val="32"/>
        </w:rPr>
        <w:t>不动产单元码是不动产在空间位置上的唯一标识。以不动产单元代码作为数据关联互认的关键字段，纵向关联建设项目用地、规划、建设、销售、交易各阶段，横向关联合同签订、贷款、核税、缴费、司法、公证、</w:t>
      </w:r>
      <w:r>
        <w:rPr>
          <w:rFonts w:ascii="仿宋_GB2312" w:eastAsia="仿宋_GB2312"/>
          <w:sz w:val="32"/>
          <w:szCs w:val="32"/>
        </w:rPr>
        <w:t>水电气热</w:t>
      </w:r>
      <w:r>
        <w:rPr>
          <w:rFonts w:ascii="仿宋_GB2312" w:eastAsia="仿宋_GB2312" w:hint="eastAsia"/>
          <w:sz w:val="32"/>
          <w:szCs w:val="32"/>
        </w:rPr>
        <w:t>过户等事项，构建起新建项目全业务、全流程、全生命周期业务高效协同、系统共享集成的项目管理新机制，探索在社会治理、政府管理、社区服务等领域更多应用场景。</w:t>
      </w:r>
      <w:r>
        <w:rPr>
          <w:rFonts w:ascii="仿宋_GB2312" w:eastAsia="仿宋_GB2312"/>
          <w:sz w:val="32"/>
          <w:szCs w:val="32"/>
        </w:rPr>
        <w:t xml:space="preserve"> </w:t>
      </w:r>
    </w:p>
    <w:p w:rsidR="004573EF" w:rsidRDefault="00E6483B">
      <w:pPr>
        <w:pStyle w:val="a5"/>
        <w:widowControl/>
        <w:spacing w:beforeAutospacing="0" w:afterAutospacing="0" w:line="555" w:lineRule="atLeast"/>
        <w:ind w:firstLine="645"/>
        <w:rPr>
          <w:rFonts w:ascii="黑体" w:eastAsia="黑体" w:hAnsi="黑体" w:cs="方正黑体简体"/>
          <w:color w:val="333333"/>
          <w:sz w:val="31"/>
          <w:szCs w:val="31"/>
        </w:rPr>
      </w:pPr>
      <w:r>
        <w:rPr>
          <w:rFonts w:ascii="黑体" w:eastAsia="黑体" w:hAnsi="黑体" w:cs="方正黑体简体" w:hint="eastAsia"/>
          <w:color w:val="333333"/>
          <w:sz w:val="31"/>
          <w:szCs w:val="31"/>
        </w:rPr>
        <w:t>二、工作任务及工作流程</w:t>
      </w:r>
    </w:p>
    <w:p w:rsidR="004573EF" w:rsidRDefault="00E6483B">
      <w:pPr>
        <w:widowControl/>
        <w:snapToGrid w:val="0"/>
        <w:spacing w:line="620" w:lineRule="exact"/>
        <w:ind w:firstLineChars="200" w:firstLine="640"/>
        <w:textAlignment w:val="baseline"/>
        <w:rPr>
          <w:rFonts w:ascii="仿宋_GB2312" w:eastAsia="仿宋_GB2312" w:hAnsi="宋体" w:cs="宋体"/>
          <w:kern w:val="0"/>
          <w:sz w:val="32"/>
          <w:szCs w:val="32"/>
        </w:rPr>
      </w:pPr>
      <w:r>
        <w:rPr>
          <w:rFonts w:ascii="仿宋_GB2312" w:eastAsia="仿宋_GB2312" w:hAnsi="宋体" w:cs="宋体" w:hint="eastAsia"/>
          <w:kern w:val="0"/>
          <w:sz w:val="32"/>
          <w:szCs w:val="32"/>
        </w:rPr>
        <w:t>不动产单元代码编制，</w:t>
      </w:r>
      <w:r>
        <w:rPr>
          <w:rFonts w:ascii="仿宋_GB2312" w:eastAsia="仿宋_GB2312" w:hAnsi="宋体" w:cs="宋体"/>
          <w:kern w:val="0"/>
          <w:sz w:val="32"/>
          <w:szCs w:val="32"/>
        </w:rPr>
        <w:t>应</w:t>
      </w:r>
      <w:r>
        <w:rPr>
          <w:rFonts w:ascii="仿宋_GB2312" w:eastAsia="仿宋_GB2312" w:hAnsi="宋体" w:cs="宋体" w:hint="eastAsia"/>
          <w:kern w:val="0"/>
          <w:sz w:val="32"/>
          <w:szCs w:val="32"/>
        </w:rPr>
        <w:t>符合</w:t>
      </w:r>
      <w:r>
        <w:rPr>
          <w:rFonts w:ascii="仿宋_GB2312" w:eastAsia="仿宋_GB2312" w:hint="eastAsia"/>
          <w:sz w:val="32"/>
          <w:szCs w:val="32"/>
        </w:rPr>
        <w:t>《不动产单元设定与代码编制规则》（GB/T 37346-2019），</w:t>
      </w:r>
      <w:r>
        <w:rPr>
          <w:rFonts w:ascii="仿宋_GB2312" w:eastAsia="仿宋_GB2312" w:hAnsi="宋体" w:cs="宋体" w:hint="eastAsia"/>
          <w:kern w:val="0"/>
          <w:sz w:val="32"/>
          <w:szCs w:val="32"/>
        </w:rPr>
        <w:t>为28位</w:t>
      </w:r>
      <w:r>
        <w:rPr>
          <w:rFonts w:ascii="仿宋_GB2312" w:eastAsia="仿宋_GB2312" w:hAnsi="宋体" w:cs="宋体"/>
          <w:kern w:val="0"/>
          <w:sz w:val="32"/>
          <w:szCs w:val="32"/>
        </w:rPr>
        <w:t>编码</w:t>
      </w:r>
      <w:r>
        <w:rPr>
          <w:rFonts w:ascii="仿宋_GB2312" w:eastAsia="仿宋_GB2312" w:hAnsi="宋体" w:cs="宋体" w:hint="eastAsia"/>
          <w:kern w:val="0"/>
          <w:sz w:val="32"/>
          <w:szCs w:val="32"/>
        </w:rPr>
        <w:t>。包含6位县级行政辖区代码+3位地籍区代码</w:t>
      </w:r>
      <w:r>
        <w:rPr>
          <w:rFonts w:ascii="仿宋_GB2312" w:eastAsia="仿宋_GB2312" w:hAnsi="宋体" w:cs="宋体"/>
          <w:kern w:val="0"/>
          <w:sz w:val="32"/>
          <w:szCs w:val="32"/>
        </w:rPr>
        <w:t>+</w:t>
      </w:r>
      <w:r>
        <w:rPr>
          <w:rFonts w:ascii="仿宋_GB2312" w:eastAsia="仿宋_GB2312" w:hAnsi="宋体" w:cs="宋体" w:hint="eastAsia"/>
          <w:kern w:val="0"/>
          <w:sz w:val="32"/>
          <w:szCs w:val="32"/>
        </w:rPr>
        <w:t>3位地籍子区代码+2位</w:t>
      </w:r>
      <w:r>
        <w:rPr>
          <w:rFonts w:ascii="仿宋_GB2312" w:eastAsia="仿宋_GB2312" w:hAnsi="宋体" w:cs="宋体" w:hint="eastAsia"/>
          <w:kern w:val="0"/>
          <w:sz w:val="32"/>
          <w:szCs w:val="32"/>
        </w:rPr>
        <w:lastRenderedPageBreak/>
        <w:t>宗地特征码+5位宗地顺序号+</w:t>
      </w:r>
      <w:r>
        <w:rPr>
          <w:rFonts w:ascii="仿宋_GB2312" w:eastAsia="仿宋_GB2312" w:hAnsi="宋体" w:cs="宋体"/>
          <w:kern w:val="0"/>
          <w:sz w:val="32"/>
          <w:szCs w:val="32"/>
        </w:rPr>
        <w:t>1</w:t>
      </w:r>
      <w:r>
        <w:rPr>
          <w:rFonts w:ascii="仿宋_GB2312" w:eastAsia="仿宋_GB2312" w:hAnsi="宋体" w:cs="宋体" w:hint="eastAsia"/>
          <w:kern w:val="0"/>
          <w:sz w:val="32"/>
          <w:szCs w:val="32"/>
        </w:rPr>
        <w:t>位定着物特征码</w:t>
      </w:r>
      <w:r>
        <w:rPr>
          <w:rFonts w:ascii="仿宋_GB2312" w:eastAsia="仿宋_GB2312" w:hAnsi="宋体" w:cs="宋体"/>
          <w:kern w:val="0"/>
          <w:sz w:val="32"/>
          <w:szCs w:val="32"/>
        </w:rPr>
        <w:t>+</w:t>
      </w:r>
      <w:r>
        <w:rPr>
          <w:rFonts w:ascii="仿宋_GB2312" w:eastAsia="仿宋_GB2312" w:hAnsi="宋体" w:cs="宋体" w:hint="eastAsia"/>
          <w:kern w:val="0"/>
          <w:sz w:val="32"/>
          <w:szCs w:val="32"/>
        </w:rPr>
        <w:t>8位定着物单元号，由</w:t>
      </w:r>
      <w:r>
        <w:rPr>
          <w:rFonts w:ascii="仿宋_GB2312" w:eastAsia="仿宋_GB2312" w:hAnsi="宋体" w:cs="宋体"/>
          <w:kern w:val="0"/>
          <w:sz w:val="32"/>
          <w:szCs w:val="32"/>
        </w:rPr>
        <w:t>不动产登记机构</w:t>
      </w:r>
      <w:r>
        <w:rPr>
          <w:rFonts w:ascii="仿宋_GB2312" w:eastAsia="仿宋_GB2312" w:hAnsi="宋体" w:cs="宋体" w:hint="eastAsia"/>
          <w:kern w:val="0"/>
          <w:sz w:val="32"/>
          <w:szCs w:val="32"/>
        </w:rPr>
        <w:t>利用</w:t>
      </w:r>
      <w:r>
        <w:rPr>
          <w:rFonts w:ascii="仿宋_GB2312" w:eastAsia="仿宋_GB2312" w:hAnsi="宋体" w:cs="宋体"/>
          <w:kern w:val="0"/>
          <w:sz w:val="32"/>
          <w:szCs w:val="32"/>
        </w:rPr>
        <w:t>地籍数据库</w:t>
      </w:r>
      <w:r>
        <w:rPr>
          <w:rFonts w:ascii="仿宋_GB2312" w:eastAsia="仿宋_GB2312" w:hAnsi="宋体" w:cs="宋体" w:hint="eastAsia"/>
          <w:kern w:val="0"/>
          <w:sz w:val="32"/>
          <w:szCs w:val="32"/>
        </w:rPr>
        <w:t>编制。代码一经</w:t>
      </w:r>
      <w:r>
        <w:rPr>
          <w:rFonts w:ascii="仿宋_GB2312" w:eastAsia="仿宋_GB2312" w:hAnsi="宋体" w:cs="宋体"/>
          <w:kern w:val="0"/>
          <w:sz w:val="32"/>
          <w:szCs w:val="32"/>
        </w:rPr>
        <w:t>编制，</w:t>
      </w:r>
      <w:r>
        <w:rPr>
          <w:rFonts w:ascii="仿宋_GB2312" w:eastAsia="仿宋_GB2312" w:hAnsi="宋体" w:cs="宋体" w:hint="eastAsia"/>
          <w:kern w:val="0"/>
          <w:sz w:val="32"/>
          <w:szCs w:val="32"/>
        </w:rPr>
        <w:t>便具有</w:t>
      </w:r>
      <w:r>
        <w:rPr>
          <w:rFonts w:ascii="仿宋_GB2312" w:eastAsia="仿宋_GB2312" w:hAnsi="宋体" w:cs="宋体"/>
          <w:kern w:val="0"/>
          <w:sz w:val="32"/>
          <w:szCs w:val="32"/>
        </w:rPr>
        <w:t>唯一性，</w:t>
      </w:r>
      <w:r>
        <w:rPr>
          <w:rFonts w:ascii="仿宋_GB2312" w:eastAsia="仿宋_GB2312" w:hAnsi="宋体" w:cs="宋体" w:hint="eastAsia"/>
          <w:kern w:val="0"/>
          <w:sz w:val="32"/>
          <w:szCs w:val="32"/>
        </w:rPr>
        <w:t>是该不动产</w:t>
      </w:r>
      <w:r>
        <w:rPr>
          <w:rFonts w:ascii="仿宋_GB2312" w:eastAsia="仿宋_GB2312" w:hAnsi="宋体" w:cs="宋体"/>
          <w:kern w:val="0"/>
          <w:sz w:val="32"/>
          <w:szCs w:val="32"/>
        </w:rPr>
        <w:t>全生命周期的唯一身份信息</w:t>
      </w:r>
      <w:r>
        <w:rPr>
          <w:rFonts w:ascii="仿宋_GB2312" w:eastAsia="仿宋_GB2312" w:hAnsi="宋体" w:cs="宋体" w:hint="eastAsia"/>
          <w:kern w:val="0"/>
          <w:sz w:val="32"/>
          <w:szCs w:val="32"/>
        </w:rPr>
        <w:t>，是关联的必选字段，对因</w:t>
      </w:r>
      <w:r>
        <w:rPr>
          <w:rFonts w:ascii="仿宋_GB2312" w:eastAsia="仿宋_GB2312" w:hAnsi="宋体" w:cs="宋体"/>
          <w:kern w:val="0"/>
          <w:sz w:val="32"/>
          <w:szCs w:val="32"/>
        </w:rPr>
        <w:t>规划变动</w:t>
      </w:r>
      <w:r>
        <w:rPr>
          <w:rFonts w:ascii="仿宋_GB2312" w:eastAsia="仿宋_GB2312" w:hAnsi="宋体" w:cs="宋体" w:hint="eastAsia"/>
          <w:kern w:val="0"/>
          <w:sz w:val="32"/>
          <w:szCs w:val="32"/>
        </w:rPr>
        <w:t>、不动产</w:t>
      </w:r>
      <w:r>
        <w:rPr>
          <w:rFonts w:ascii="仿宋_GB2312" w:eastAsia="仿宋_GB2312" w:hAnsi="宋体" w:cs="宋体"/>
          <w:kern w:val="0"/>
          <w:sz w:val="32"/>
          <w:szCs w:val="32"/>
        </w:rPr>
        <w:t>分割</w:t>
      </w:r>
      <w:r>
        <w:rPr>
          <w:rFonts w:ascii="仿宋_GB2312" w:eastAsia="仿宋_GB2312" w:hAnsi="宋体" w:cs="宋体" w:hint="eastAsia"/>
          <w:kern w:val="0"/>
          <w:sz w:val="32"/>
          <w:szCs w:val="32"/>
        </w:rPr>
        <w:t>合并</w:t>
      </w:r>
      <w:r>
        <w:rPr>
          <w:rFonts w:ascii="仿宋_GB2312" w:eastAsia="仿宋_GB2312" w:hAnsi="宋体" w:cs="宋体"/>
          <w:kern w:val="0"/>
          <w:sz w:val="32"/>
          <w:szCs w:val="32"/>
        </w:rPr>
        <w:t>等原因</w:t>
      </w:r>
      <w:r>
        <w:rPr>
          <w:rFonts w:ascii="仿宋_GB2312" w:eastAsia="仿宋_GB2312" w:hAnsi="宋体" w:cs="宋体" w:hint="eastAsia"/>
          <w:kern w:val="0"/>
          <w:sz w:val="32"/>
          <w:szCs w:val="32"/>
        </w:rPr>
        <w:t>需要</w:t>
      </w:r>
      <w:r>
        <w:rPr>
          <w:rFonts w:ascii="仿宋_GB2312" w:eastAsia="仿宋_GB2312" w:hAnsi="宋体" w:cs="宋体"/>
          <w:kern w:val="0"/>
          <w:sz w:val="32"/>
          <w:szCs w:val="32"/>
        </w:rPr>
        <w:t>增设、变</w:t>
      </w:r>
      <w:r>
        <w:rPr>
          <w:rFonts w:ascii="仿宋_GB2312" w:eastAsia="仿宋_GB2312" w:hAnsi="宋体" w:cs="宋体" w:hint="eastAsia"/>
          <w:kern w:val="0"/>
          <w:sz w:val="32"/>
          <w:szCs w:val="32"/>
        </w:rPr>
        <w:t>更</w:t>
      </w:r>
      <w:r>
        <w:rPr>
          <w:rFonts w:ascii="仿宋_GB2312" w:eastAsia="仿宋_GB2312" w:hAnsi="宋体" w:cs="宋体"/>
          <w:kern w:val="0"/>
          <w:sz w:val="32"/>
          <w:szCs w:val="32"/>
        </w:rPr>
        <w:t>的代码，应</w:t>
      </w:r>
      <w:r>
        <w:rPr>
          <w:rFonts w:ascii="仿宋_GB2312" w:eastAsia="仿宋_GB2312" w:hAnsi="宋体" w:cs="宋体" w:hint="eastAsia"/>
          <w:kern w:val="0"/>
          <w:sz w:val="32"/>
          <w:szCs w:val="32"/>
        </w:rPr>
        <w:t>依法依规</w:t>
      </w:r>
      <w:r>
        <w:rPr>
          <w:rFonts w:ascii="仿宋_GB2312" w:eastAsia="仿宋_GB2312" w:hAnsi="宋体" w:cs="宋体"/>
          <w:kern w:val="0"/>
          <w:sz w:val="32"/>
          <w:szCs w:val="32"/>
        </w:rPr>
        <w:t>进行调整，</w:t>
      </w:r>
      <w:r>
        <w:rPr>
          <w:rFonts w:ascii="仿宋_GB2312" w:eastAsia="仿宋_GB2312" w:hAnsi="宋体" w:cs="宋体" w:hint="eastAsia"/>
          <w:kern w:val="0"/>
          <w:sz w:val="32"/>
          <w:szCs w:val="32"/>
        </w:rPr>
        <w:t>并做好代码间</w:t>
      </w:r>
      <w:r>
        <w:rPr>
          <w:rFonts w:ascii="仿宋_GB2312" w:eastAsia="仿宋_GB2312" w:hAnsi="宋体" w:cs="宋体"/>
          <w:kern w:val="0"/>
          <w:sz w:val="32"/>
          <w:szCs w:val="32"/>
        </w:rPr>
        <w:t>的</w:t>
      </w:r>
      <w:r>
        <w:rPr>
          <w:rFonts w:ascii="仿宋_GB2312" w:eastAsia="仿宋_GB2312" w:hAnsi="宋体" w:cs="宋体" w:hint="eastAsia"/>
          <w:kern w:val="0"/>
          <w:sz w:val="32"/>
          <w:szCs w:val="32"/>
        </w:rPr>
        <w:t>关联映射</w:t>
      </w:r>
      <w:r>
        <w:rPr>
          <w:rFonts w:ascii="仿宋_GB2312" w:eastAsia="仿宋_GB2312" w:hAnsi="宋体" w:cs="宋体"/>
          <w:kern w:val="0"/>
          <w:sz w:val="32"/>
          <w:szCs w:val="32"/>
        </w:rPr>
        <w:t>关系</w:t>
      </w:r>
      <w:r>
        <w:rPr>
          <w:rFonts w:ascii="仿宋_GB2312" w:eastAsia="仿宋_GB2312" w:hAnsi="宋体" w:cs="宋体" w:hint="eastAsia"/>
          <w:kern w:val="0"/>
          <w:sz w:val="32"/>
          <w:szCs w:val="32"/>
        </w:rPr>
        <w:t>，</w:t>
      </w:r>
      <w:r>
        <w:rPr>
          <w:rFonts w:ascii="仿宋_GB2312" w:eastAsia="仿宋_GB2312" w:hAnsi="宋体" w:cs="宋体"/>
          <w:kern w:val="0"/>
          <w:sz w:val="32"/>
          <w:szCs w:val="32"/>
        </w:rPr>
        <w:t>确保可</w:t>
      </w:r>
      <w:r>
        <w:rPr>
          <w:rFonts w:ascii="仿宋_GB2312" w:eastAsia="仿宋_GB2312" w:hAnsi="宋体" w:cs="宋体" w:hint="eastAsia"/>
          <w:kern w:val="0"/>
          <w:sz w:val="32"/>
          <w:szCs w:val="32"/>
        </w:rPr>
        <w:t>溯及</w:t>
      </w:r>
      <w:r>
        <w:rPr>
          <w:rFonts w:ascii="仿宋_GB2312" w:eastAsia="仿宋_GB2312" w:hAnsi="宋体" w:cs="宋体"/>
          <w:kern w:val="0"/>
          <w:sz w:val="32"/>
          <w:szCs w:val="32"/>
        </w:rPr>
        <w:t xml:space="preserve">既往。 </w:t>
      </w:r>
    </w:p>
    <w:p w:rsidR="004573EF" w:rsidRDefault="00E6483B">
      <w:pPr>
        <w:pStyle w:val="a5"/>
        <w:spacing w:beforeAutospacing="0" w:afterAutospacing="0" w:line="555" w:lineRule="atLeast"/>
        <w:ind w:firstLine="645"/>
        <w:rPr>
          <w:rFonts w:ascii="楷体" w:eastAsia="楷体" w:hAnsi="楷体" w:cs="CESI仿宋-GB2312"/>
          <w:bCs/>
          <w:sz w:val="32"/>
          <w:szCs w:val="32"/>
        </w:rPr>
      </w:pPr>
      <w:r>
        <w:rPr>
          <w:rFonts w:ascii="楷体" w:eastAsia="楷体" w:hAnsi="楷体" w:cs="CESI仿宋-GB2312" w:hint="eastAsia"/>
          <w:bCs/>
          <w:sz w:val="32"/>
          <w:szCs w:val="32"/>
        </w:rPr>
        <w:t>（一）关联用地规划审批</w:t>
      </w:r>
    </w:p>
    <w:p w:rsidR="004573EF" w:rsidRDefault="00E6483B">
      <w:pPr>
        <w:pStyle w:val="a5"/>
        <w:spacing w:beforeAutospacing="0" w:afterAutospacing="0" w:line="555" w:lineRule="atLeast"/>
        <w:ind w:firstLine="645"/>
        <w:rPr>
          <w:rFonts w:ascii="仿宋" w:eastAsia="仿宋" w:hAnsi="仿宋" w:cs="仿宋"/>
          <w:sz w:val="30"/>
          <w:szCs w:val="30"/>
        </w:rPr>
      </w:pPr>
      <w:r>
        <w:rPr>
          <w:rFonts w:ascii="CESI仿宋-GB2312" w:eastAsia="CESI仿宋-GB2312" w:hAnsi="CESI仿宋-GB2312" w:cs="CESI仿宋-GB2312" w:hint="eastAsia"/>
          <w:sz w:val="32"/>
          <w:szCs w:val="32"/>
        </w:rPr>
        <w:t>1、</w:t>
      </w:r>
      <w:r>
        <w:rPr>
          <w:rFonts w:ascii="仿宋" w:eastAsia="仿宋" w:hAnsi="仿宋" w:cs="仿宋" w:hint="eastAsia"/>
          <w:color w:val="333333"/>
          <w:sz w:val="30"/>
          <w:szCs w:val="30"/>
        </w:rPr>
        <w:t>宗地赋码。</w:t>
      </w:r>
      <w:r>
        <w:rPr>
          <w:rFonts w:ascii="仿宋" w:eastAsia="仿宋" w:hAnsi="仿宋" w:cs="仿宋" w:hint="eastAsia"/>
          <w:sz w:val="30"/>
          <w:szCs w:val="30"/>
        </w:rPr>
        <w:t>结合“多测合一”改革，按照城乡规划确定的建设项目使用范围供应建设用地的，以新供应的建设用地范围设定不动产单元（宗地）并编制代码，并在《国有建设用地使用权出让合同》或《国有建设用地划拨决定书》《建设用地规划许可证》、税收票证和出让金（划拨价款）缴纳凭证上记载不动产单元代码，服务于用地审批及“交地即办证”，通过不动产权籍数据库实现前后关联。</w:t>
      </w:r>
    </w:p>
    <w:p w:rsidR="004573EF" w:rsidRDefault="00E6483B">
      <w:pPr>
        <w:pStyle w:val="a5"/>
        <w:widowControl/>
        <w:wordWrap w:val="0"/>
        <w:spacing w:beforeAutospacing="0" w:afterAutospacing="0" w:line="420" w:lineRule="atLeast"/>
        <w:ind w:firstLineChars="200" w:firstLine="600"/>
        <w:rPr>
          <w:rFonts w:ascii="仿宋" w:eastAsia="仿宋" w:hAnsi="仿宋" w:cs="仿宋"/>
          <w:color w:val="FF0000"/>
          <w:sz w:val="30"/>
          <w:szCs w:val="30"/>
        </w:rPr>
      </w:pPr>
      <w:r>
        <w:rPr>
          <w:rFonts w:ascii="仿宋" w:eastAsia="仿宋" w:hAnsi="仿宋" w:cs="仿宋" w:hint="eastAsia"/>
          <w:sz w:val="30"/>
          <w:szCs w:val="30"/>
        </w:rPr>
        <w:t>2、赋码流程。</w:t>
      </w:r>
      <w:r>
        <w:rPr>
          <w:rStyle w:val="a6"/>
          <w:rFonts w:ascii="仿宋" w:eastAsia="仿宋" w:hAnsi="仿宋" w:cs="仿宋" w:hint="eastAsia"/>
          <w:b w:val="0"/>
          <w:bCs/>
          <w:sz w:val="30"/>
          <w:szCs w:val="30"/>
        </w:rPr>
        <w:t>负责供地科室（单位）将拟预编宗地信息，通过不动产登记系统“预</w:t>
      </w:r>
      <w:r>
        <w:rPr>
          <w:rStyle w:val="a6"/>
          <w:rFonts w:ascii="仿宋" w:eastAsia="仿宋" w:hAnsi="仿宋" w:cs="仿宋" w:hint="eastAsia"/>
          <w:b w:val="0"/>
          <w:bCs/>
          <w:color w:val="262626"/>
          <w:sz w:val="30"/>
          <w:szCs w:val="30"/>
        </w:rPr>
        <w:t>编不动产单元码功能</w:t>
      </w:r>
      <w:r>
        <w:rPr>
          <w:rStyle w:val="a6"/>
          <w:rFonts w:ascii="仿宋" w:eastAsia="仿宋" w:hAnsi="仿宋" w:cs="仿宋" w:hint="eastAsia"/>
          <w:b w:val="0"/>
          <w:bCs/>
          <w:sz w:val="30"/>
          <w:szCs w:val="30"/>
        </w:rPr>
        <w:t>”</w:t>
      </w:r>
      <w:r>
        <w:rPr>
          <w:rStyle w:val="a6"/>
          <w:rFonts w:ascii="仿宋" w:eastAsia="仿宋" w:hAnsi="仿宋" w:cs="仿宋" w:hint="eastAsia"/>
          <w:b w:val="0"/>
          <w:bCs/>
          <w:color w:val="262626"/>
          <w:sz w:val="30"/>
          <w:szCs w:val="30"/>
        </w:rPr>
        <w:t>，提交至属地不动产登记机构，属地不动产登记机构负责编制不动产单元代码（宗地），</w:t>
      </w:r>
      <w:r>
        <w:rPr>
          <w:rStyle w:val="a6"/>
          <w:rFonts w:ascii="仿宋" w:eastAsia="仿宋" w:hAnsi="仿宋" w:cs="仿宋" w:hint="eastAsia"/>
          <w:b w:val="0"/>
          <w:bCs/>
          <w:color w:val="FF0000"/>
          <w:sz w:val="30"/>
          <w:szCs w:val="30"/>
        </w:rPr>
        <w:t>由负责供地科室（单位）记载土地出让公告（划拨用地批复文件）中。在土地供应后，</w:t>
      </w:r>
      <w:r>
        <w:rPr>
          <w:rStyle w:val="a6"/>
          <w:rFonts w:ascii="仿宋" w:eastAsia="仿宋" w:hAnsi="仿宋" w:cs="仿宋" w:hint="eastAsia"/>
          <w:b w:val="0"/>
          <w:bCs/>
          <w:color w:val="262626"/>
          <w:sz w:val="30"/>
          <w:szCs w:val="30"/>
        </w:rPr>
        <w:t>供地科室（单位）通过不动产登记系统“土地信息维护功能”，将</w:t>
      </w:r>
      <w:r>
        <w:rPr>
          <w:rStyle w:val="a6"/>
          <w:rFonts w:ascii="仿宋" w:eastAsia="仿宋" w:hAnsi="仿宋" w:cs="仿宋" w:hint="eastAsia"/>
          <w:b w:val="0"/>
          <w:bCs/>
          <w:color w:val="FF0000"/>
          <w:sz w:val="30"/>
          <w:szCs w:val="30"/>
        </w:rPr>
        <w:t>用地单位信息补充</w:t>
      </w:r>
      <w:r>
        <w:rPr>
          <w:rStyle w:val="a6"/>
          <w:rFonts w:ascii="仿宋" w:eastAsia="仿宋" w:hAnsi="仿宋" w:cs="仿宋" w:hint="eastAsia"/>
          <w:b w:val="0"/>
          <w:bCs/>
          <w:color w:val="262626"/>
          <w:sz w:val="30"/>
          <w:szCs w:val="30"/>
        </w:rPr>
        <w:t>完整，并上传土地出让合同（</w:t>
      </w:r>
      <w:r>
        <w:rPr>
          <w:rFonts w:ascii="仿宋" w:eastAsia="仿宋" w:hAnsi="仿宋" w:cs="仿宋" w:hint="eastAsia"/>
          <w:sz w:val="30"/>
          <w:szCs w:val="30"/>
        </w:rPr>
        <w:t>国有建设用地划拨决定书</w:t>
      </w:r>
      <w:r>
        <w:rPr>
          <w:rStyle w:val="a6"/>
          <w:rFonts w:ascii="仿宋" w:eastAsia="仿宋" w:hAnsi="仿宋" w:cs="仿宋" w:hint="eastAsia"/>
          <w:b w:val="0"/>
          <w:bCs/>
          <w:color w:val="262626"/>
          <w:sz w:val="30"/>
          <w:szCs w:val="30"/>
        </w:rPr>
        <w:t>）和出让金</w:t>
      </w:r>
      <w:r>
        <w:rPr>
          <w:rFonts w:ascii="仿宋" w:eastAsia="仿宋" w:hAnsi="仿宋" w:cs="仿宋" w:hint="eastAsia"/>
          <w:sz w:val="30"/>
          <w:szCs w:val="30"/>
        </w:rPr>
        <w:t>（划拨价款）</w:t>
      </w:r>
      <w:r>
        <w:rPr>
          <w:rStyle w:val="a6"/>
          <w:rFonts w:ascii="仿宋" w:eastAsia="仿宋" w:hAnsi="仿宋" w:cs="仿宋" w:hint="eastAsia"/>
          <w:b w:val="0"/>
          <w:bCs/>
          <w:color w:val="262626"/>
          <w:sz w:val="30"/>
          <w:szCs w:val="30"/>
        </w:rPr>
        <w:t>缴纳凭证等资料。</w:t>
      </w:r>
    </w:p>
    <w:p w:rsidR="004573EF" w:rsidRDefault="00E6483B">
      <w:pPr>
        <w:pStyle w:val="a5"/>
        <w:widowControl/>
        <w:wordWrap w:val="0"/>
        <w:spacing w:beforeAutospacing="0" w:afterAutospacing="0" w:line="420" w:lineRule="atLeast"/>
        <w:rPr>
          <w:rFonts w:ascii="仿宋" w:eastAsia="仿宋" w:hAnsi="仿宋" w:cs="仿宋"/>
          <w:b/>
          <w:color w:val="FF0000"/>
          <w:sz w:val="30"/>
          <w:szCs w:val="30"/>
        </w:rPr>
      </w:pPr>
      <w:r>
        <w:rPr>
          <w:rStyle w:val="a6"/>
          <w:rFonts w:ascii="仿宋" w:eastAsia="仿宋" w:hAnsi="仿宋" w:cs="仿宋" w:hint="eastAsia"/>
          <w:b w:val="0"/>
          <w:bCs/>
          <w:color w:val="262626"/>
          <w:sz w:val="30"/>
          <w:szCs w:val="30"/>
        </w:rPr>
        <w:lastRenderedPageBreak/>
        <w:t xml:space="preserve">    </w:t>
      </w:r>
      <w:r>
        <w:rPr>
          <w:rStyle w:val="a6"/>
          <w:rFonts w:ascii="仿宋" w:eastAsia="仿宋" w:hAnsi="仿宋" w:cs="仿宋" w:hint="eastAsia"/>
          <w:color w:val="262626"/>
          <w:sz w:val="30"/>
          <w:szCs w:val="30"/>
        </w:rPr>
        <w:t>责任部门</w:t>
      </w:r>
      <w:r>
        <w:rPr>
          <w:rStyle w:val="a6"/>
          <w:rFonts w:ascii="仿宋" w:eastAsia="仿宋" w:hAnsi="仿宋" w:cs="仿宋" w:hint="eastAsia"/>
          <w:b w:val="0"/>
          <w:bCs/>
          <w:color w:val="262626"/>
          <w:sz w:val="30"/>
          <w:szCs w:val="30"/>
        </w:rPr>
        <w:t>：市、区（市）自然资源和规划部门、行政审批部门、税务部门。</w:t>
      </w:r>
    </w:p>
    <w:p w:rsidR="004573EF" w:rsidRDefault="00E6483B">
      <w:pPr>
        <w:pStyle w:val="a5"/>
        <w:spacing w:beforeAutospacing="0" w:afterAutospacing="0" w:line="555" w:lineRule="atLeast"/>
        <w:ind w:firstLine="645"/>
        <w:rPr>
          <w:rFonts w:ascii="楷体" w:eastAsia="楷体" w:hAnsi="楷体" w:cs="CESI仿宋-GB2312"/>
          <w:bCs/>
          <w:sz w:val="32"/>
          <w:szCs w:val="32"/>
        </w:rPr>
      </w:pPr>
      <w:r>
        <w:rPr>
          <w:rFonts w:ascii="楷体" w:eastAsia="楷体" w:hAnsi="楷体" w:cs="CESI仿宋-GB2312" w:hint="eastAsia"/>
          <w:bCs/>
          <w:sz w:val="32"/>
          <w:szCs w:val="32"/>
        </w:rPr>
        <w:t>（二）关联建设工程规划许可、施工许可</w:t>
      </w:r>
    </w:p>
    <w:p w:rsidR="004573EF" w:rsidRDefault="00E6483B">
      <w:pPr>
        <w:pStyle w:val="a5"/>
        <w:spacing w:beforeAutospacing="0" w:afterAutospacing="0" w:line="555" w:lineRule="atLeast"/>
        <w:ind w:firstLineChars="200" w:firstLine="600"/>
        <w:rPr>
          <w:rFonts w:ascii="仿宋" w:eastAsia="仿宋" w:hAnsi="仿宋" w:cs="仿宋"/>
          <w:color w:val="333333"/>
          <w:sz w:val="30"/>
          <w:szCs w:val="30"/>
        </w:rPr>
      </w:pPr>
      <w:r>
        <w:rPr>
          <w:rFonts w:ascii="仿宋" w:eastAsia="仿宋" w:hAnsi="仿宋" w:cs="仿宋" w:hint="eastAsia"/>
          <w:color w:val="333333"/>
          <w:sz w:val="30"/>
          <w:szCs w:val="30"/>
        </w:rPr>
        <w:t>1、在宗地上叠加建筑物（房屋）需要颁发《建设工程规划许可证》、《建筑工程施工许可证》时，</w:t>
      </w:r>
      <w:r>
        <w:rPr>
          <w:rFonts w:ascii="仿宋" w:eastAsia="仿宋" w:hAnsi="仿宋" w:cs="仿宋" w:hint="eastAsia"/>
          <w:sz w:val="30"/>
          <w:szCs w:val="30"/>
        </w:rPr>
        <w:t>应沿用</w:t>
      </w:r>
      <w:r>
        <w:rPr>
          <w:rFonts w:ascii="仿宋" w:eastAsia="仿宋" w:hAnsi="仿宋" w:cs="仿宋" w:hint="eastAsia"/>
          <w:color w:val="333333"/>
          <w:sz w:val="30"/>
          <w:szCs w:val="30"/>
        </w:rPr>
        <w:t>《不动产权证书》或《国有建设用地使用权出让合同》、《国有建设用地划拨决定书》上记载的不动产单元（宗地）代码。</w:t>
      </w:r>
    </w:p>
    <w:p w:rsidR="004573EF" w:rsidRDefault="00E6483B">
      <w:pPr>
        <w:pStyle w:val="a5"/>
        <w:spacing w:beforeAutospacing="0" w:afterAutospacing="0" w:line="555" w:lineRule="atLeast"/>
        <w:ind w:firstLineChars="200" w:firstLine="600"/>
        <w:rPr>
          <w:rFonts w:ascii="仿宋" w:eastAsia="仿宋" w:hAnsi="仿宋" w:cs="仿宋"/>
          <w:color w:val="333333"/>
          <w:sz w:val="30"/>
          <w:szCs w:val="30"/>
        </w:rPr>
      </w:pPr>
      <w:r>
        <w:rPr>
          <w:rFonts w:ascii="仿宋" w:eastAsia="仿宋" w:hAnsi="仿宋" w:cs="仿宋" w:hint="eastAsia"/>
          <w:color w:val="333333"/>
          <w:sz w:val="30"/>
          <w:szCs w:val="30"/>
        </w:rPr>
        <w:t>2、建设单位通过工改系统申请《建设工程规划许可证》时，录入不动产单元（宗地）代码，生成电子证照，并共享应用。</w:t>
      </w:r>
    </w:p>
    <w:p w:rsidR="004573EF" w:rsidRDefault="00E6483B">
      <w:pPr>
        <w:pStyle w:val="a5"/>
        <w:spacing w:beforeAutospacing="0" w:afterAutospacing="0" w:line="555" w:lineRule="atLeast"/>
        <w:ind w:firstLineChars="200" w:firstLine="600"/>
        <w:rPr>
          <w:rFonts w:ascii="仿宋" w:eastAsia="仿宋" w:hAnsi="仿宋" w:cs="仿宋"/>
          <w:color w:val="333333"/>
          <w:sz w:val="30"/>
          <w:szCs w:val="30"/>
        </w:rPr>
      </w:pPr>
      <w:r>
        <w:rPr>
          <w:rFonts w:ascii="仿宋" w:eastAsia="仿宋" w:hAnsi="仿宋" w:cs="仿宋" w:hint="eastAsia"/>
          <w:color w:val="333333"/>
          <w:sz w:val="30"/>
          <w:szCs w:val="30"/>
        </w:rPr>
        <w:t>3、建设单位申请《建筑工程施工许可证》时，由工改系统调用《建设工程规划许可证》录入的不动产单元（宗地）代码，生成电子证照，并共享应用。</w:t>
      </w:r>
    </w:p>
    <w:p w:rsidR="004573EF" w:rsidRDefault="00E6483B">
      <w:pPr>
        <w:pStyle w:val="a5"/>
        <w:spacing w:beforeAutospacing="0" w:afterAutospacing="0" w:line="555" w:lineRule="atLeast"/>
        <w:ind w:firstLineChars="200" w:firstLine="602"/>
        <w:rPr>
          <w:rStyle w:val="a6"/>
          <w:rFonts w:ascii="仿宋" w:eastAsia="仿宋" w:hAnsi="仿宋" w:cs="仿宋"/>
          <w:b w:val="0"/>
          <w:bCs/>
          <w:color w:val="262626"/>
          <w:sz w:val="30"/>
          <w:szCs w:val="30"/>
        </w:rPr>
      </w:pPr>
      <w:r>
        <w:rPr>
          <w:rStyle w:val="a6"/>
          <w:rFonts w:ascii="仿宋" w:eastAsia="仿宋" w:hAnsi="仿宋" w:cs="仿宋" w:hint="eastAsia"/>
          <w:color w:val="262626"/>
          <w:sz w:val="30"/>
          <w:szCs w:val="30"/>
        </w:rPr>
        <w:t>责任部门</w:t>
      </w:r>
      <w:r>
        <w:rPr>
          <w:rStyle w:val="a6"/>
          <w:rFonts w:ascii="仿宋" w:eastAsia="仿宋" w:hAnsi="仿宋" w:cs="仿宋" w:hint="eastAsia"/>
          <w:b w:val="0"/>
          <w:bCs/>
          <w:color w:val="262626"/>
          <w:sz w:val="30"/>
          <w:szCs w:val="30"/>
        </w:rPr>
        <w:t>：市、区（市）自然资源和规划部门、行政审批部门、住建部门、人防部门。</w:t>
      </w:r>
    </w:p>
    <w:p w:rsidR="004573EF" w:rsidRDefault="00E6483B">
      <w:pPr>
        <w:pStyle w:val="a5"/>
        <w:spacing w:beforeAutospacing="0" w:afterAutospacing="0" w:line="555" w:lineRule="atLeast"/>
        <w:ind w:firstLineChars="200" w:firstLine="640"/>
        <w:rPr>
          <w:rFonts w:ascii="楷体" w:eastAsia="楷体" w:hAnsi="楷体" w:cs="CESI仿宋-GB2312"/>
          <w:bCs/>
          <w:sz w:val="32"/>
          <w:szCs w:val="32"/>
        </w:rPr>
      </w:pPr>
      <w:r>
        <w:rPr>
          <w:rFonts w:ascii="楷体" w:eastAsia="楷体" w:hAnsi="楷体" w:cs="CESI仿宋-GB2312" w:hint="eastAsia"/>
          <w:bCs/>
          <w:sz w:val="32"/>
          <w:szCs w:val="32"/>
        </w:rPr>
        <w:t>（三）关联新建商品房销售</w:t>
      </w:r>
    </w:p>
    <w:p w:rsidR="004573EF" w:rsidRDefault="00E6483B">
      <w:pPr>
        <w:pStyle w:val="a5"/>
        <w:spacing w:beforeAutospacing="0" w:afterAutospacing="0" w:line="555" w:lineRule="atLeast"/>
        <w:ind w:firstLine="645"/>
        <w:rPr>
          <w:rFonts w:ascii="仿宋" w:eastAsia="仿宋" w:hAnsi="仿宋" w:cs="仿宋"/>
          <w:strike/>
          <w:color w:val="333333"/>
          <w:sz w:val="30"/>
          <w:szCs w:val="30"/>
        </w:rPr>
      </w:pPr>
      <w:r>
        <w:rPr>
          <w:rFonts w:ascii="仿宋" w:eastAsia="仿宋" w:hAnsi="仿宋" w:cs="仿宋" w:hint="eastAsia"/>
          <w:color w:val="333333"/>
          <w:sz w:val="30"/>
          <w:szCs w:val="30"/>
        </w:rPr>
        <w:t>1、关联商品房预售许可。颁发《新建商品房预售许可证》时，应沿用《建设工程规划许可证》上记载的不动产单元代码，并记录在证书信息中。</w:t>
      </w:r>
    </w:p>
    <w:p w:rsidR="004573EF" w:rsidRDefault="00E6483B">
      <w:pPr>
        <w:pStyle w:val="a5"/>
        <w:spacing w:beforeAutospacing="0" w:afterAutospacing="0" w:line="555" w:lineRule="atLeast"/>
        <w:ind w:firstLine="645"/>
        <w:rPr>
          <w:rFonts w:ascii="仿宋" w:eastAsia="仿宋" w:hAnsi="仿宋" w:cs="仿宋"/>
          <w:color w:val="333333"/>
          <w:sz w:val="30"/>
          <w:szCs w:val="30"/>
        </w:rPr>
      </w:pPr>
      <w:r>
        <w:rPr>
          <w:rFonts w:ascii="仿宋" w:eastAsia="仿宋" w:hAnsi="仿宋" w:cs="仿宋"/>
          <w:color w:val="333333"/>
          <w:sz w:val="30"/>
          <w:szCs w:val="30"/>
          <w:lang w:val="en"/>
        </w:rPr>
        <w:t>2</w:t>
      </w:r>
      <w:r>
        <w:rPr>
          <w:rFonts w:ascii="仿宋" w:eastAsia="仿宋" w:hAnsi="仿宋" w:cs="仿宋" w:hint="eastAsia"/>
          <w:color w:val="333333"/>
          <w:sz w:val="30"/>
          <w:szCs w:val="30"/>
        </w:rPr>
        <w:t>、《新建房屋买卖合同（含预售、现售）》《抵押合同》、税费征缴凭证应记载相应的不动产</w:t>
      </w:r>
      <w:r>
        <w:rPr>
          <w:rFonts w:ascii="仿宋" w:eastAsia="仿宋" w:hAnsi="仿宋" w:cs="仿宋" w:hint="eastAsia"/>
          <w:color w:val="FF0000"/>
          <w:sz w:val="30"/>
          <w:szCs w:val="30"/>
        </w:rPr>
        <w:t>单元</w:t>
      </w:r>
      <w:r>
        <w:rPr>
          <w:rFonts w:ascii="仿宋" w:eastAsia="仿宋" w:hAnsi="仿宋" w:cs="仿宋" w:hint="eastAsia"/>
          <w:color w:val="333333"/>
          <w:sz w:val="30"/>
          <w:szCs w:val="30"/>
        </w:rPr>
        <w:t>代码。</w:t>
      </w:r>
    </w:p>
    <w:p w:rsidR="004573EF" w:rsidRDefault="00E6483B">
      <w:pPr>
        <w:pStyle w:val="a5"/>
        <w:spacing w:beforeAutospacing="0" w:afterAutospacing="0" w:line="555" w:lineRule="atLeast"/>
        <w:ind w:firstLine="645"/>
        <w:rPr>
          <w:rFonts w:ascii="仿宋" w:eastAsia="仿宋" w:hAnsi="仿宋" w:cs="仿宋"/>
          <w:color w:val="333333"/>
          <w:sz w:val="30"/>
          <w:szCs w:val="30"/>
        </w:rPr>
      </w:pPr>
      <w:r>
        <w:rPr>
          <w:rFonts w:ascii="仿宋" w:eastAsia="仿宋" w:hAnsi="仿宋" w:cs="仿宋"/>
          <w:color w:val="333333"/>
          <w:sz w:val="30"/>
          <w:szCs w:val="30"/>
          <w:lang w:val="en"/>
        </w:rPr>
        <w:t>3</w:t>
      </w:r>
      <w:r>
        <w:rPr>
          <w:rFonts w:ascii="仿宋" w:eastAsia="仿宋" w:hAnsi="仿宋" w:cs="仿宋" w:hint="eastAsia"/>
          <w:color w:val="333333"/>
          <w:sz w:val="30"/>
          <w:szCs w:val="30"/>
        </w:rPr>
        <w:t>、数据共享方式。不动产登记系统与住建审批系统对接，</w:t>
      </w:r>
      <w:r>
        <w:rPr>
          <w:rFonts w:ascii="仿宋" w:eastAsia="仿宋" w:hAnsi="仿宋" w:cs="仿宋" w:hint="eastAsia"/>
          <w:color w:val="333333"/>
          <w:sz w:val="30"/>
          <w:szCs w:val="30"/>
        </w:rPr>
        <w:lastRenderedPageBreak/>
        <w:t>实现不动产单元（楼盘表）数据共享，</w:t>
      </w:r>
      <w:r>
        <w:rPr>
          <w:rStyle w:val="a6"/>
          <w:rFonts w:ascii="仿宋" w:eastAsia="仿宋" w:hAnsi="仿宋" w:cs="仿宋" w:hint="eastAsia"/>
          <w:b w:val="0"/>
          <w:bCs/>
          <w:color w:val="262626"/>
          <w:sz w:val="30"/>
          <w:szCs w:val="30"/>
        </w:rPr>
        <w:t>支持该不动产单元的预售许可、预售合同以及测绘信息共享应用。</w:t>
      </w:r>
    </w:p>
    <w:p w:rsidR="004573EF" w:rsidRDefault="00E6483B">
      <w:pPr>
        <w:pStyle w:val="a5"/>
        <w:spacing w:beforeAutospacing="0" w:afterAutospacing="0" w:line="555" w:lineRule="atLeast"/>
        <w:ind w:firstLineChars="200" w:firstLine="602"/>
        <w:rPr>
          <w:rStyle w:val="a6"/>
          <w:rFonts w:ascii="仿宋" w:eastAsia="仿宋" w:hAnsi="仿宋" w:cs="仿宋"/>
          <w:b w:val="0"/>
          <w:bCs/>
          <w:color w:val="262626"/>
          <w:sz w:val="30"/>
          <w:szCs w:val="30"/>
        </w:rPr>
      </w:pPr>
      <w:r>
        <w:rPr>
          <w:rStyle w:val="a6"/>
          <w:rFonts w:ascii="仿宋" w:eastAsia="仿宋" w:hAnsi="仿宋" w:cs="仿宋" w:hint="eastAsia"/>
          <w:color w:val="262626"/>
          <w:sz w:val="30"/>
          <w:szCs w:val="30"/>
        </w:rPr>
        <w:t>责任部门</w:t>
      </w:r>
      <w:r>
        <w:rPr>
          <w:rStyle w:val="a6"/>
          <w:rFonts w:ascii="仿宋" w:eastAsia="仿宋" w:hAnsi="仿宋" w:cs="仿宋" w:hint="eastAsia"/>
          <w:b w:val="0"/>
          <w:bCs/>
          <w:color w:val="262626"/>
          <w:sz w:val="30"/>
          <w:szCs w:val="30"/>
        </w:rPr>
        <w:t>：市、区（市）行政审批部门、住建部门、税务部门、地方金融监管部门。</w:t>
      </w:r>
    </w:p>
    <w:p w:rsidR="004573EF" w:rsidRDefault="00E6483B">
      <w:pPr>
        <w:pStyle w:val="a5"/>
        <w:spacing w:beforeAutospacing="0" w:afterAutospacing="0" w:line="555" w:lineRule="atLeast"/>
        <w:ind w:firstLine="645"/>
        <w:rPr>
          <w:rFonts w:ascii="仿宋" w:eastAsia="仿宋" w:hAnsi="仿宋" w:cs="仿宋"/>
          <w:b/>
          <w:bCs/>
          <w:color w:val="333333"/>
          <w:sz w:val="30"/>
          <w:szCs w:val="30"/>
        </w:rPr>
      </w:pPr>
      <w:r>
        <w:rPr>
          <w:rFonts w:ascii="仿宋" w:eastAsia="仿宋" w:hAnsi="仿宋" w:cs="仿宋" w:hint="eastAsia"/>
          <w:b/>
          <w:bCs/>
          <w:color w:val="333333"/>
          <w:sz w:val="30"/>
          <w:szCs w:val="30"/>
        </w:rPr>
        <w:t>（四）关联建设工程竣工验收</w:t>
      </w:r>
    </w:p>
    <w:p w:rsidR="004573EF" w:rsidRDefault="00E6483B">
      <w:pPr>
        <w:pStyle w:val="a5"/>
        <w:spacing w:beforeAutospacing="0" w:afterAutospacing="0" w:line="555" w:lineRule="atLeast"/>
        <w:ind w:firstLine="645"/>
        <w:rPr>
          <w:rFonts w:ascii="仿宋" w:eastAsia="仿宋" w:hAnsi="仿宋" w:cs="仿宋"/>
          <w:color w:val="333333"/>
          <w:sz w:val="30"/>
          <w:szCs w:val="30"/>
        </w:rPr>
      </w:pPr>
      <w:r>
        <w:rPr>
          <w:rFonts w:ascii="仿宋" w:eastAsia="仿宋" w:hAnsi="仿宋" w:cs="仿宋" w:hint="eastAsia"/>
          <w:color w:val="333333"/>
          <w:sz w:val="30"/>
          <w:szCs w:val="30"/>
        </w:rPr>
        <w:t>1、申请验收。建设单位通过工改系统申请验收时，可采取数据共享方式，利用原不动产单元（宗地）代码</w:t>
      </w:r>
      <w:proofErr w:type="gramStart"/>
      <w:r>
        <w:rPr>
          <w:rFonts w:ascii="仿宋" w:eastAsia="仿宋" w:hAnsi="仿宋" w:cs="仿宋" w:hint="eastAsia"/>
          <w:color w:val="333333"/>
          <w:sz w:val="30"/>
          <w:szCs w:val="30"/>
        </w:rPr>
        <w:t>获取楼幢单元</w:t>
      </w:r>
      <w:proofErr w:type="gramEnd"/>
      <w:r>
        <w:rPr>
          <w:rFonts w:ascii="仿宋" w:eastAsia="仿宋" w:hAnsi="仿宋" w:cs="仿宋" w:hint="eastAsia"/>
          <w:color w:val="333333"/>
          <w:sz w:val="30"/>
          <w:szCs w:val="30"/>
        </w:rPr>
        <w:t>代码，或采用录入方式，</w:t>
      </w:r>
      <w:r>
        <w:rPr>
          <w:rFonts w:ascii="仿宋" w:eastAsia="仿宋" w:hAnsi="仿宋" w:cs="仿宋" w:hint="eastAsia"/>
          <w:sz w:val="30"/>
          <w:szCs w:val="30"/>
        </w:rPr>
        <w:t>录入预售许可的楼幢</w:t>
      </w:r>
      <w:r>
        <w:rPr>
          <w:rFonts w:ascii="仿宋" w:eastAsia="仿宋" w:hAnsi="仿宋" w:cs="仿宋" w:hint="eastAsia"/>
          <w:color w:val="333333"/>
          <w:sz w:val="30"/>
          <w:szCs w:val="30"/>
        </w:rPr>
        <w:t>（宗地+房屋）不动产单元代码办理验收申请。</w:t>
      </w:r>
    </w:p>
    <w:p w:rsidR="004573EF" w:rsidRDefault="00E6483B">
      <w:pPr>
        <w:pStyle w:val="a5"/>
        <w:spacing w:beforeAutospacing="0" w:afterAutospacing="0" w:line="555" w:lineRule="atLeast"/>
        <w:ind w:firstLine="645"/>
        <w:rPr>
          <w:rFonts w:ascii="仿宋" w:eastAsia="仿宋" w:hAnsi="仿宋" w:cs="仿宋"/>
          <w:color w:val="333333"/>
          <w:sz w:val="30"/>
          <w:szCs w:val="30"/>
        </w:rPr>
      </w:pPr>
      <w:r>
        <w:rPr>
          <w:rFonts w:ascii="仿宋" w:eastAsia="仿宋" w:hAnsi="仿宋" w:cs="仿宋" w:hint="eastAsia"/>
          <w:color w:val="333333"/>
          <w:sz w:val="30"/>
          <w:szCs w:val="30"/>
        </w:rPr>
        <w:t>2、成果关联。完成土地和规划核实合格验收、竣工验收的，在《土地核验和规划核实合格证》、《工程竣工验收备案表》上记载不动产单元代码，生成电子证照，共享应用。</w:t>
      </w:r>
    </w:p>
    <w:p w:rsidR="004573EF" w:rsidRDefault="00E6483B">
      <w:pPr>
        <w:pStyle w:val="a5"/>
        <w:spacing w:beforeAutospacing="0" w:afterAutospacing="0" w:line="555" w:lineRule="atLeast"/>
        <w:ind w:firstLine="645"/>
        <w:rPr>
          <w:rFonts w:ascii="仿宋" w:eastAsia="仿宋" w:hAnsi="仿宋" w:cs="仿宋"/>
          <w:color w:val="333333"/>
          <w:sz w:val="30"/>
          <w:szCs w:val="30"/>
        </w:rPr>
      </w:pPr>
      <w:r>
        <w:rPr>
          <w:rFonts w:ascii="仿宋" w:eastAsia="仿宋" w:hAnsi="仿宋" w:cs="仿宋" w:hint="eastAsia"/>
          <w:color w:val="333333"/>
          <w:sz w:val="30"/>
          <w:szCs w:val="30"/>
        </w:rPr>
        <w:t>3、数据共享方式。不动产登记系统与工改系统对接，实现不动产单元（楼幢）代码、土地和规划核验及竣工验收等信息资料共享。</w:t>
      </w:r>
    </w:p>
    <w:p w:rsidR="004573EF" w:rsidRDefault="00E6483B">
      <w:pPr>
        <w:pStyle w:val="a5"/>
        <w:spacing w:beforeAutospacing="0" w:afterAutospacing="0" w:line="555" w:lineRule="atLeast"/>
        <w:ind w:firstLineChars="200" w:firstLine="602"/>
        <w:rPr>
          <w:rStyle w:val="a6"/>
          <w:rFonts w:ascii="仿宋" w:eastAsia="仿宋" w:hAnsi="仿宋" w:cs="仿宋"/>
          <w:b w:val="0"/>
          <w:bCs/>
          <w:color w:val="262626"/>
          <w:sz w:val="30"/>
          <w:szCs w:val="30"/>
        </w:rPr>
      </w:pPr>
      <w:r>
        <w:rPr>
          <w:rStyle w:val="a6"/>
          <w:rFonts w:ascii="仿宋" w:eastAsia="仿宋" w:hAnsi="仿宋" w:cs="仿宋" w:hint="eastAsia"/>
          <w:color w:val="262626"/>
          <w:sz w:val="30"/>
          <w:szCs w:val="30"/>
        </w:rPr>
        <w:t>责任部门</w:t>
      </w:r>
      <w:r>
        <w:rPr>
          <w:rStyle w:val="a6"/>
          <w:rFonts w:ascii="仿宋" w:eastAsia="仿宋" w:hAnsi="仿宋" w:cs="仿宋" w:hint="eastAsia"/>
          <w:b w:val="0"/>
          <w:bCs/>
          <w:color w:val="262626"/>
          <w:sz w:val="30"/>
          <w:szCs w:val="30"/>
        </w:rPr>
        <w:t>：市、区（市）自然资源和规划部门、行政审批部门、住建部门、人防部门。</w:t>
      </w:r>
    </w:p>
    <w:p w:rsidR="004573EF" w:rsidRDefault="00E6483B">
      <w:pPr>
        <w:pStyle w:val="a5"/>
        <w:spacing w:beforeAutospacing="0" w:afterAutospacing="0" w:line="555" w:lineRule="atLeast"/>
        <w:ind w:firstLine="645"/>
        <w:rPr>
          <w:rFonts w:ascii="仿宋" w:eastAsia="仿宋" w:hAnsi="仿宋" w:cs="仿宋"/>
          <w:color w:val="333333"/>
          <w:sz w:val="30"/>
          <w:szCs w:val="30"/>
        </w:rPr>
      </w:pPr>
      <w:r>
        <w:rPr>
          <w:rFonts w:ascii="仿宋" w:eastAsia="仿宋" w:hAnsi="仿宋" w:cs="仿宋" w:hint="eastAsia"/>
          <w:b/>
          <w:bCs/>
          <w:color w:val="333333"/>
          <w:sz w:val="30"/>
          <w:szCs w:val="30"/>
        </w:rPr>
        <w:t>（五）关联不动产首次登记</w:t>
      </w:r>
    </w:p>
    <w:p w:rsidR="004573EF" w:rsidRDefault="00E6483B">
      <w:pPr>
        <w:pStyle w:val="a5"/>
        <w:spacing w:beforeAutospacing="0" w:afterAutospacing="0" w:line="555" w:lineRule="atLeast"/>
        <w:ind w:firstLine="645"/>
        <w:rPr>
          <w:rFonts w:ascii="仿宋" w:eastAsia="仿宋" w:hAnsi="仿宋" w:cs="仿宋"/>
          <w:color w:val="333333"/>
          <w:sz w:val="30"/>
          <w:szCs w:val="30"/>
        </w:rPr>
      </w:pPr>
      <w:r>
        <w:rPr>
          <w:rFonts w:ascii="仿宋" w:eastAsia="仿宋" w:hAnsi="仿宋" w:cs="仿宋" w:hint="eastAsia"/>
          <w:color w:val="333333"/>
          <w:sz w:val="30"/>
          <w:szCs w:val="30"/>
        </w:rPr>
        <w:t>依据竣工验收申请时提供的幢不动产单元代码，通过共享的方式调取竣工验收等材料和调取相应户信息，办理不动产首次登记，同步生成电子证照。</w:t>
      </w:r>
    </w:p>
    <w:p w:rsidR="004573EF" w:rsidRDefault="00E6483B">
      <w:pPr>
        <w:pStyle w:val="a5"/>
        <w:spacing w:beforeAutospacing="0" w:afterAutospacing="0" w:line="555" w:lineRule="atLeast"/>
        <w:ind w:firstLine="645"/>
        <w:rPr>
          <w:rFonts w:ascii="仿宋" w:eastAsia="仿宋" w:hAnsi="仿宋" w:cs="仿宋"/>
          <w:color w:val="333333"/>
          <w:sz w:val="30"/>
          <w:szCs w:val="30"/>
        </w:rPr>
      </w:pPr>
      <w:r>
        <w:rPr>
          <w:rStyle w:val="a6"/>
          <w:rFonts w:ascii="仿宋" w:eastAsia="仿宋" w:hAnsi="仿宋" w:cs="仿宋" w:hint="eastAsia"/>
          <w:color w:val="262626"/>
          <w:sz w:val="30"/>
          <w:szCs w:val="30"/>
        </w:rPr>
        <w:t>责任部门</w:t>
      </w:r>
      <w:r>
        <w:rPr>
          <w:rStyle w:val="a6"/>
          <w:rFonts w:ascii="仿宋" w:eastAsia="仿宋" w:hAnsi="仿宋" w:cs="仿宋" w:hint="eastAsia"/>
          <w:b w:val="0"/>
          <w:bCs/>
          <w:color w:val="262626"/>
          <w:sz w:val="30"/>
          <w:szCs w:val="30"/>
        </w:rPr>
        <w:t>：市、区（市）自然资源和规划部门。</w:t>
      </w:r>
    </w:p>
    <w:p w:rsidR="004573EF" w:rsidRDefault="00E6483B">
      <w:pPr>
        <w:pStyle w:val="a5"/>
        <w:spacing w:beforeAutospacing="0" w:afterAutospacing="0" w:line="555" w:lineRule="atLeast"/>
        <w:ind w:firstLine="645"/>
        <w:rPr>
          <w:rFonts w:ascii="仿宋" w:eastAsia="仿宋" w:hAnsi="仿宋" w:cs="仿宋"/>
          <w:b/>
          <w:bCs/>
          <w:color w:val="333333"/>
          <w:sz w:val="30"/>
          <w:szCs w:val="30"/>
        </w:rPr>
      </w:pPr>
      <w:r>
        <w:rPr>
          <w:rFonts w:ascii="仿宋" w:eastAsia="仿宋" w:hAnsi="仿宋" w:cs="仿宋" w:hint="eastAsia"/>
          <w:b/>
          <w:bCs/>
          <w:color w:val="333333"/>
          <w:sz w:val="30"/>
          <w:szCs w:val="30"/>
        </w:rPr>
        <w:lastRenderedPageBreak/>
        <w:t>（六）横向关联</w:t>
      </w:r>
    </w:p>
    <w:p w:rsidR="004573EF" w:rsidRDefault="00E6483B">
      <w:pPr>
        <w:pStyle w:val="a5"/>
        <w:spacing w:beforeAutospacing="0" w:afterAutospacing="0" w:line="555" w:lineRule="atLeast"/>
        <w:ind w:firstLine="645"/>
        <w:rPr>
          <w:rFonts w:ascii="仿宋" w:eastAsia="仿宋" w:hAnsi="仿宋" w:cs="仿宋"/>
          <w:color w:val="333333"/>
          <w:sz w:val="30"/>
          <w:szCs w:val="30"/>
        </w:rPr>
      </w:pPr>
      <w:r>
        <w:rPr>
          <w:rFonts w:ascii="仿宋" w:eastAsia="仿宋" w:hAnsi="仿宋" w:cs="仿宋" w:hint="eastAsia"/>
          <w:color w:val="333333"/>
          <w:sz w:val="30"/>
          <w:szCs w:val="30"/>
        </w:rPr>
        <w:t>1、关联不动产交易、查封、判决裁决、公证、注销。推动不动产单元代码跨部门应用，相关部门、单位在办理《不</w:t>
      </w:r>
      <w:bookmarkStart w:id="0" w:name="_GoBack"/>
      <w:bookmarkEnd w:id="0"/>
      <w:r>
        <w:rPr>
          <w:rFonts w:ascii="仿宋" w:eastAsia="仿宋" w:hAnsi="仿宋" w:cs="仿宋" w:hint="eastAsia"/>
          <w:color w:val="333333"/>
          <w:sz w:val="30"/>
          <w:szCs w:val="30"/>
        </w:rPr>
        <w:t>动产转让合同》《国有建设用地使用权收回协议书》《借贷合同》《抵押合同》《公证书》《判决书》《裁定书》《协助执行书》等材料中记载不动产单元代码，以不动产单元代码为关联字段，实现与交易、土地审批、司法裁决、公证等业务信息共享，避免重复提交资料，降低企业、群众办事成本。</w:t>
      </w:r>
    </w:p>
    <w:p w:rsidR="004573EF" w:rsidRDefault="00E6483B">
      <w:pPr>
        <w:pStyle w:val="a5"/>
        <w:spacing w:beforeAutospacing="0" w:afterAutospacing="0" w:line="555" w:lineRule="atLeast"/>
        <w:ind w:firstLine="645"/>
        <w:rPr>
          <w:rFonts w:ascii="仿宋" w:eastAsia="仿宋" w:hAnsi="仿宋" w:cs="仿宋"/>
          <w:color w:val="333333"/>
          <w:sz w:val="30"/>
          <w:szCs w:val="30"/>
        </w:rPr>
      </w:pPr>
      <w:r>
        <w:rPr>
          <w:rFonts w:ascii="仿宋" w:eastAsia="仿宋" w:hAnsi="仿宋" w:cs="仿宋" w:hint="eastAsia"/>
          <w:color w:val="333333"/>
          <w:sz w:val="30"/>
          <w:szCs w:val="30"/>
        </w:rPr>
        <w:t>2、建立不动产登记信息和失信被执行人名单信息互通共享机制。自然资源部门共享人民法院的失信被执行人及失信被执行人的法定代表人、主要负责人、实际控制人、影响债务履行的直接责任人员信息，在办理转移、抵押、变更等涉及不动产产权变化的不动产登记时，将相关信息共享给人民法院，便于人民法院依法采取执行措施。</w:t>
      </w:r>
    </w:p>
    <w:p w:rsidR="004573EF" w:rsidRDefault="00E6483B">
      <w:pPr>
        <w:pStyle w:val="a5"/>
        <w:spacing w:beforeAutospacing="0" w:afterAutospacing="0" w:line="555" w:lineRule="atLeast"/>
        <w:ind w:firstLine="645"/>
        <w:rPr>
          <w:rFonts w:ascii="仿宋" w:eastAsia="仿宋" w:hAnsi="仿宋" w:cs="仿宋"/>
          <w:color w:val="FF0000"/>
          <w:sz w:val="30"/>
          <w:szCs w:val="30"/>
        </w:rPr>
      </w:pPr>
      <w:r>
        <w:rPr>
          <w:rFonts w:ascii="仿宋" w:eastAsia="仿宋" w:hAnsi="仿宋" w:cs="仿宋" w:hint="eastAsia"/>
          <w:color w:val="333333"/>
          <w:sz w:val="30"/>
          <w:szCs w:val="30"/>
        </w:rPr>
        <w:t>3、水电气热关联。新建商品房首次开通水</w:t>
      </w:r>
      <w:proofErr w:type="gramStart"/>
      <w:r>
        <w:rPr>
          <w:rFonts w:ascii="仿宋" w:eastAsia="仿宋" w:hAnsi="仿宋" w:cs="仿宋" w:hint="eastAsia"/>
          <w:color w:val="333333"/>
          <w:sz w:val="30"/>
          <w:szCs w:val="30"/>
        </w:rPr>
        <w:t>电气热户号</w:t>
      </w:r>
      <w:proofErr w:type="gramEnd"/>
      <w:r>
        <w:rPr>
          <w:rFonts w:ascii="仿宋" w:eastAsia="仿宋" w:hAnsi="仿宋" w:cs="仿宋" w:hint="eastAsia"/>
          <w:color w:val="333333"/>
          <w:sz w:val="30"/>
          <w:szCs w:val="30"/>
        </w:rPr>
        <w:t>时，根据水电气热企业系统建设情况，有条件的，采用系统对接的方式，通过共享的方式</w:t>
      </w:r>
      <w:proofErr w:type="gramStart"/>
      <w:r>
        <w:rPr>
          <w:rFonts w:ascii="仿宋" w:eastAsia="仿宋" w:hAnsi="仿宋" w:cs="仿宋" w:hint="eastAsia"/>
          <w:color w:val="333333"/>
          <w:sz w:val="30"/>
          <w:szCs w:val="30"/>
        </w:rPr>
        <w:t>获取户</w:t>
      </w:r>
      <w:proofErr w:type="gramEnd"/>
      <w:r>
        <w:rPr>
          <w:rFonts w:ascii="仿宋" w:eastAsia="仿宋" w:hAnsi="仿宋" w:cs="仿宋" w:hint="eastAsia"/>
          <w:color w:val="333333"/>
          <w:sz w:val="30"/>
          <w:szCs w:val="30"/>
        </w:rPr>
        <w:t>不动产单元（户）代码；条件不具备的，由开发企业提供经不动产登记机构确认的不动产单元（户）代码，将</w:t>
      </w:r>
      <w:r>
        <w:rPr>
          <w:rFonts w:ascii="仿宋" w:eastAsia="仿宋" w:hAnsi="仿宋" w:cs="仿宋" w:hint="eastAsia"/>
          <w:color w:val="FF0000"/>
          <w:sz w:val="30"/>
          <w:szCs w:val="30"/>
        </w:rPr>
        <w:t>不动产单元（户）代码记载于业务系统和纸质证书（电子卡）信息中。</w:t>
      </w:r>
    </w:p>
    <w:p w:rsidR="004573EF" w:rsidRDefault="00E6483B">
      <w:pPr>
        <w:pStyle w:val="a5"/>
        <w:spacing w:beforeAutospacing="0" w:afterAutospacing="0" w:line="555" w:lineRule="atLeast"/>
        <w:ind w:firstLine="645"/>
        <w:rPr>
          <w:rFonts w:ascii="仿宋" w:eastAsia="仿宋" w:hAnsi="仿宋" w:cs="仿宋"/>
          <w:color w:val="333333"/>
          <w:sz w:val="30"/>
          <w:szCs w:val="30"/>
        </w:rPr>
      </w:pPr>
      <w:r>
        <w:rPr>
          <w:rStyle w:val="a6"/>
          <w:rFonts w:ascii="仿宋" w:eastAsia="仿宋" w:hAnsi="仿宋" w:cs="仿宋" w:hint="eastAsia"/>
          <w:b w:val="0"/>
          <w:bCs/>
          <w:color w:val="262626"/>
          <w:sz w:val="30"/>
          <w:szCs w:val="30"/>
        </w:rPr>
        <w:t>责任部门：市、区（市）自然资源和规划部门、行政审批部门、住建部门、人民法院、司法</w:t>
      </w:r>
      <w:r w:rsidR="00355938">
        <w:rPr>
          <w:rStyle w:val="a6"/>
          <w:rFonts w:ascii="仿宋" w:eastAsia="仿宋" w:hAnsi="仿宋" w:cs="仿宋" w:hint="eastAsia"/>
          <w:b w:val="0"/>
          <w:bCs/>
          <w:color w:val="262626"/>
          <w:sz w:val="30"/>
          <w:szCs w:val="30"/>
        </w:rPr>
        <w:t>行政</w:t>
      </w:r>
      <w:r>
        <w:rPr>
          <w:rStyle w:val="a6"/>
          <w:rFonts w:ascii="仿宋" w:eastAsia="仿宋" w:hAnsi="仿宋" w:cs="仿宋" w:hint="eastAsia"/>
          <w:b w:val="0"/>
          <w:bCs/>
          <w:color w:val="262626"/>
          <w:sz w:val="30"/>
          <w:szCs w:val="30"/>
        </w:rPr>
        <w:t>部门</w:t>
      </w:r>
      <w:r w:rsidR="00355938">
        <w:rPr>
          <w:rStyle w:val="a6"/>
          <w:rFonts w:ascii="仿宋" w:eastAsia="仿宋" w:hAnsi="仿宋" w:cs="仿宋" w:hint="eastAsia"/>
          <w:b w:val="0"/>
          <w:bCs/>
          <w:color w:val="262626"/>
          <w:sz w:val="30"/>
          <w:szCs w:val="30"/>
        </w:rPr>
        <w:t>、</w:t>
      </w:r>
      <w:r>
        <w:rPr>
          <w:rStyle w:val="a6"/>
          <w:rFonts w:ascii="仿宋" w:eastAsia="仿宋" w:hAnsi="仿宋" w:cs="仿宋" w:hint="eastAsia"/>
          <w:b w:val="0"/>
          <w:bCs/>
          <w:color w:val="262626"/>
          <w:sz w:val="30"/>
          <w:szCs w:val="30"/>
        </w:rPr>
        <w:t>水电气热单位。</w:t>
      </w:r>
    </w:p>
    <w:p w:rsidR="004573EF" w:rsidRDefault="00E6483B">
      <w:pPr>
        <w:pStyle w:val="a5"/>
        <w:widowControl/>
        <w:wordWrap w:val="0"/>
        <w:spacing w:before="360" w:beforeAutospacing="0" w:after="360" w:afterAutospacing="0" w:line="420" w:lineRule="atLeast"/>
        <w:ind w:firstLineChars="200" w:firstLine="640"/>
        <w:rPr>
          <w:rStyle w:val="a6"/>
          <w:rFonts w:ascii="黑体" w:eastAsia="黑体" w:hAnsi="黑体" w:cs="方正黑体_GBK"/>
          <w:b w:val="0"/>
          <w:bCs/>
          <w:color w:val="262626"/>
          <w:sz w:val="32"/>
          <w:szCs w:val="32"/>
        </w:rPr>
      </w:pPr>
      <w:r>
        <w:rPr>
          <w:rStyle w:val="a6"/>
          <w:rFonts w:ascii="黑体" w:eastAsia="黑体" w:hAnsi="黑体" w:cs="方正黑体_GBK" w:hint="eastAsia"/>
          <w:b w:val="0"/>
          <w:bCs/>
          <w:color w:val="262626"/>
          <w:sz w:val="32"/>
          <w:szCs w:val="32"/>
        </w:rPr>
        <w:lastRenderedPageBreak/>
        <w:t>三、工作要求</w:t>
      </w:r>
    </w:p>
    <w:p w:rsidR="004573EF" w:rsidRDefault="00E6483B">
      <w:pPr>
        <w:pStyle w:val="a5"/>
        <w:widowControl/>
        <w:wordWrap w:val="0"/>
        <w:spacing w:before="360" w:beforeAutospacing="0" w:after="360" w:afterAutospacing="0" w:line="42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一）提高政治站位</w:t>
      </w:r>
      <w:r>
        <w:rPr>
          <w:rFonts w:ascii="仿宋_GB2312" w:eastAsia="仿宋_GB2312" w:hAnsi="仿宋_GB2312" w:cs="仿宋_GB2312" w:hint="eastAsia"/>
          <w:sz w:val="32"/>
          <w:szCs w:val="32"/>
        </w:rPr>
        <w:t>。 不动产单元代码“一码关联” 是优化登记财产营商环境的重要指标任务，各部门、单位要充分发挥主动性和创造性，进一步明确工作分工，强化责任意识，主动进行政策协同创新，疏导阻滞，求同存异，确保不动产单元代码“一码关联” 改革任务落实落地。</w:t>
      </w:r>
    </w:p>
    <w:p w:rsidR="004573EF" w:rsidRDefault="00E6483B">
      <w:pPr>
        <w:pStyle w:val="a5"/>
        <w:widowControl/>
        <w:wordWrap w:val="0"/>
        <w:spacing w:before="360" w:beforeAutospacing="0" w:after="360" w:afterAutospacing="0" w:line="42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（二）强化信息共享</w:t>
      </w:r>
      <w:r>
        <w:rPr>
          <w:rFonts w:ascii="仿宋_GB2312" w:eastAsia="仿宋_GB2312" w:hAnsi="仿宋_GB2312" w:cs="仿宋_GB2312" w:hint="eastAsia"/>
          <w:sz w:val="32"/>
          <w:szCs w:val="32"/>
        </w:rPr>
        <w:t>。各部门、单位应最大程度地实现部门内部、相关部门之间的数据共享，通过信息共享应用，实现业务流程优化。各部门、单位要做好数据共享应用过程中的安全防护工作，确保数据信息安全。各部门单位要及时完成涉及事项的流程再造，在相关证件中增加不动产单元代码栏目。</w:t>
      </w:r>
    </w:p>
    <w:p w:rsidR="004573EF" w:rsidRDefault="00E6483B">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（三）加强宣传推广</w:t>
      </w:r>
      <w:r>
        <w:rPr>
          <w:rFonts w:ascii="仿宋_GB2312" w:eastAsia="仿宋_GB2312" w:hAnsi="仿宋_GB2312" w:cs="仿宋_GB2312" w:hint="eastAsia"/>
          <w:sz w:val="32"/>
          <w:szCs w:val="32"/>
        </w:rPr>
        <w:t>。各部门、单位要充分利用各类宣传媒介，以企业群众喜闻乐见的形式广泛宣传不动产单元代码“一码关联”应用成效，提升企业群众的知晓度，增加企业群众的满意度和获得感。</w:t>
      </w:r>
    </w:p>
    <w:p w:rsidR="004573EF" w:rsidRDefault="004573EF">
      <w:pPr>
        <w:pStyle w:val="a5"/>
        <w:widowControl/>
        <w:wordWrap w:val="0"/>
        <w:spacing w:before="360" w:beforeAutospacing="0" w:after="360" w:afterAutospacing="0" w:line="450" w:lineRule="atLeast"/>
        <w:rPr>
          <w:color w:val="262626"/>
          <w:sz w:val="27"/>
          <w:szCs w:val="27"/>
        </w:rPr>
      </w:pPr>
    </w:p>
    <w:p w:rsidR="004573EF" w:rsidRDefault="004573EF"/>
    <w:p w:rsidR="004573EF" w:rsidRDefault="00360B2C" w:rsidP="00360B2C">
      <w:pPr>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2022年10月14日</w:t>
      </w:r>
    </w:p>
    <w:sectPr w:rsidR="004573EF">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341" w:rsidRDefault="00FB5341">
      <w:r>
        <w:separator/>
      </w:r>
    </w:p>
  </w:endnote>
  <w:endnote w:type="continuationSeparator" w:id="0">
    <w:p w:rsidR="00FB5341" w:rsidRDefault="00FB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简体">
    <w:charset w:val="86"/>
    <w:family w:val="auto"/>
    <w:pitch w:val="default"/>
    <w:sig w:usb0="A00002BF" w:usb1="184F6CFA" w:usb2="00000012" w:usb3="00000000" w:csb0="00040001" w:csb1="00000000"/>
  </w:font>
  <w:font w:name="CESI仿宋-GB2312">
    <w:altName w:val="微软雅黑"/>
    <w:charset w:val="86"/>
    <w:family w:val="auto"/>
    <w:pitch w:val="default"/>
    <w:sig w:usb0="00000000" w:usb1="084F6CF8" w:usb2="00000010" w:usb3="00000000" w:csb0="0004000F" w:csb1="00000000"/>
  </w:font>
  <w:font w:name="仿宋">
    <w:altName w:val="方正仿宋_GBK"/>
    <w:panose1 w:val="02010609060101010101"/>
    <w:charset w:val="86"/>
    <w:family w:val="modern"/>
    <w:pitch w:val="fixed"/>
    <w:sig w:usb0="800002BF" w:usb1="38CF7CFA" w:usb2="00000016" w:usb3="00000000" w:csb0="00040001" w:csb1="00000000"/>
  </w:font>
  <w:font w:name="方正黑体_GBK">
    <w:charset w:val="86"/>
    <w:family w:val="auto"/>
    <w:pitch w:val="default"/>
    <w:sig w:usb0="A00002BF"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3EF" w:rsidRDefault="00E6483B">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573EF" w:rsidRDefault="00E6483B">
                          <w:pPr>
                            <w:pStyle w:val="a3"/>
                          </w:pPr>
                          <w:r>
                            <w:fldChar w:fldCharType="begin"/>
                          </w:r>
                          <w:r>
                            <w:instrText xml:space="preserve"> PAGE  \* MERGEFORMAT </w:instrText>
                          </w:r>
                          <w:r>
                            <w:fldChar w:fldCharType="separate"/>
                          </w:r>
                          <w:r w:rsidR="0095196E">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573EF" w:rsidRDefault="00E6483B">
                    <w:pPr>
                      <w:pStyle w:val="a3"/>
                    </w:pPr>
                    <w:r>
                      <w:fldChar w:fldCharType="begin"/>
                    </w:r>
                    <w:r>
                      <w:instrText xml:space="preserve"> PAGE  \* MERGEFORMAT </w:instrText>
                    </w:r>
                    <w:r>
                      <w:fldChar w:fldCharType="separate"/>
                    </w:r>
                    <w:r w:rsidR="0095196E">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341" w:rsidRDefault="00FB5341">
      <w:r>
        <w:separator/>
      </w:r>
    </w:p>
  </w:footnote>
  <w:footnote w:type="continuationSeparator" w:id="0">
    <w:p w:rsidR="00FB5341" w:rsidRDefault="00FB53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3EF" w:rsidRDefault="004573E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5ODI3OGRmNTFiMGM5MWFjNWE1OGI4ZGJlMmU4MjAifQ=="/>
  </w:docVars>
  <w:rsids>
    <w:rsidRoot w:val="4A1947CF"/>
    <w:rsid w:val="CAE73B07"/>
    <w:rsid w:val="CDAFA97B"/>
    <w:rsid w:val="CF3B3EE1"/>
    <w:rsid w:val="CF8EBD92"/>
    <w:rsid w:val="D706E683"/>
    <w:rsid w:val="DBFDA81C"/>
    <w:rsid w:val="DCF60533"/>
    <w:rsid w:val="DD9C6D5E"/>
    <w:rsid w:val="DDCD9699"/>
    <w:rsid w:val="DFDD0A72"/>
    <w:rsid w:val="E7733645"/>
    <w:rsid w:val="E7FBD0E1"/>
    <w:rsid w:val="E7FF3F2C"/>
    <w:rsid w:val="EB5EC182"/>
    <w:rsid w:val="EBBF0A9F"/>
    <w:rsid w:val="F2EB8601"/>
    <w:rsid w:val="F3F794C2"/>
    <w:rsid w:val="F6BD076F"/>
    <w:rsid w:val="F7ABE5BD"/>
    <w:rsid w:val="FA3BC0D5"/>
    <w:rsid w:val="FAEF9659"/>
    <w:rsid w:val="FB7FD039"/>
    <w:rsid w:val="FCBF4CA3"/>
    <w:rsid w:val="FD9DCA15"/>
    <w:rsid w:val="FDAF71F2"/>
    <w:rsid w:val="FDBAC9A1"/>
    <w:rsid w:val="FDD69079"/>
    <w:rsid w:val="FEFE2D25"/>
    <w:rsid w:val="FF5C0D47"/>
    <w:rsid w:val="FFEE01BF"/>
    <w:rsid w:val="FFFD0E03"/>
    <w:rsid w:val="FFFDBB87"/>
    <w:rsid w:val="001F493C"/>
    <w:rsid w:val="002E3D62"/>
    <w:rsid w:val="00355938"/>
    <w:rsid w:val="00360B2C"/>
    <w:rsid w:val="00402485"/>
    <w:rsid w:val="004361D1"/>
    <w:rsid w:val="004573EF"/>
    <w:rsid w:val="005103CD"/>
    <w:rsid w:val="00635CA2"/>
    <w:rsid w:val="0095196E"/>
    <w:rsid w:val="00A23664"/>
    <w:rsid w:val="00AA0A39"/>
    <w:rsid w:val="00BE0FBF"/>
    <w:rsid w:val="00C2130B"/>
    <w:rsid w:val="00DB2B18"/>
    <w:rsid w:val="00E6483B"/>
    <w:rsid w:val="00EB2DED"/>
    <w:rsid w:val="00FA280B"/>
    <w:rsid w:val="00FB5341"/>
    <w:rsid w:val="00FE5278"/>
    <w:rsid w:val="00FF051E"/>
    <w:rsid w:val="0CB8027F"/>
    <w:rsid w:val="1D2FC3A9"/>
    <w:rsid w:val="25672A20"/>
    <w:rsid w:val="324FF881"/>
    <w:rsid w:val="38E754A9"/>
    <w:rsid w:val="3BFF8131"/>
    <w:rsid w:val="3E76FCB3"/>
    <w:rsid w:val="3E771EAC"/>
    <w:rsid w:val="4793B868"/>
    <w:rsid w:val="4A1947CF"/>
    <w:rsid w:val="4F9B857C"/>
    <w:rsid w:val="59E96F03"/>
    <w:rsid w:val="5BD068DB"/>
    <w:rsid w:val="5FDF8729"/>
    <w:rsid w:val="5FFE3196"/>
    <w:rsid w:val="5FFF8E62"/>
    <w:rsid w:val="67CDDDE4"/>
    <w:rsid w:val="67FEC662"/>
    <w:rsid w:val="6BD62E20"/>
    <w:rsid w:val="6D7EF98B"/>
    <w:rsid w:val="71BE8BAA"/>
    <w:rsid w:val="76DF0920"/>
    <w:rsid w:val="78FF9682"/>
    <w:rsid w:val="79BDC13F"/>
    <w:rsid w:val="7ADBCF85"/>
    <w:rsid w:val="7B3A7321"/>
    <w:rsid w:val="7B7F73E5"/>
    <w:rsid w:val="7CFFEED8"/>
    <w:rsid w:val="7D79ED3F"/>
    <w:rsid w:val="7DFB348C"/>
    <w:rsid w:val="7E3E5DE8"/>
    <w:rsid w:val="7E5CD642"/>
    <w:rsid w:val="7EE66E54"/>
    <w:rsid w:val="7F1F3F35"/>
    <w:rsid w:val="7FDB90E3"/>
    <w:rsid w:val="7FFD37F6"/>
    <w:rsid w:val="7FFD5AD5"/>
    <w:rsid w:val="7FFF6194"/>
    <w:rsid w:val="8DC77919"/>
    <w:rsid w:val="959FBF82"/>
    <w:rsid w:val="9DD5372F"/>
    <w:rsid w:val="AAD71B41"/>
    <w:rsid w:val="B97FDA07"/>
    <w:rsid w:val="BA0BCBBD"/>
    <w:rsid w:val="BDE31C2C"/>
    <w:rsid w:val="BF7B2085"/>
    <w:rsid w:val="BFF563F4"/>
    <w:rsid w:val="C7EEB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30AFA"/>
  <w15:docId w15:val="{A7E9F8AC-E7A0-43A9-BD6D-6E29D0E9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paragraph" w:styleId="a7">
    <w:name w:val="Balloon Text"/>
    <w:basedOn w:val="a"/>
    <w:link w:val="a8"/>
    <w:rsid w:val="00360B2C"/>
    <w:rPr>
      <w:sz w:val="18"/>
      <w:szCs w:val="18"/>
    </w:rPr>
  </w:style>
  <w:style w:type="character" w:customStyle="1" w:styleId="a8">
    <w:name w:val="批注框文本 字符"/>
    <w:basedOn w:val="a0"/>
    <w:link w:val="a7"/>
    <w:rsid w:val="00360B2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464</Words>
  <Characters>2647</Characters>
  <Application>Microsoft Office Word</Application>
  <DocSecurity>0</DocSecurity>
  <Lines>22</Lines>
  <Paragraphs>6</Paragraphs>
  <ScaleCrop>false</ScaleCrop>
  <Company>Microsoft</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AutoBVT</cp:lastModifiedBy>
  <cp:revision>7</cp:revision>
  <cp:lastPrinted>2022-11-28T07:37:00Z</cp:lastPrinted>
  <dcterms:created xsi:type="dcterms:W3CDTF">2022-11-28T08:23:00Z</dcterms:created>
  <dcterms:modified xsi:type="dcterms:W3CDTF">2022-11-29T08:29:00Z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AF1BD44BBE5D42279732BE9528D8B515</vt:lpwstr>
  </property>
</Properties>
</file>