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C3" w:rsidRPr="00BD6821" w:rsidRDefault="008A76BF" w:rsidP="000908C6">
      <w:pPr>
        <w:pStyle w:val="a3"/>
        <w:shd w:val="clear" w:color="auto" w:fill="FFFFFF"/>
        <w:spacing w:before="0" w:beforeAutospacing="0" w:after="0" w:afterAutospacing="0" w:line="62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枣庄市人民政府</w:t>
      </w:r>
    </w:p>
    <w:p w:rsidR="00D53BC3" w:rsidRPr="00BD6821" w:rsidRDefault="008A76BF" w:rsidP="000908C6">
      <w:pPr>
        <w:pStyle w:val="a3"/>
        <w:shd w:val="clear" w:color="auto" w:fill="FFFFFF"/>
        <w:spacing w:before="0" w:beforeAutospacing="0" w:after="0" w:afterAutospacing="0" w:line="62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关于</w:t>
      </w:r>
      <w:r w:rsidR="00D53BC3" w:rsidRPr="00BD6821">
        <w:rPr>
          <w:rFonts w:ascii="方正小标宋简体" w:eastAsia="方正小标宋简体" w:hAnsi="微软雅黑" w:hint="eastAsia"/>
          <w:color w:val="333333"/>
          <w:sz w:val="44"/>
          <w:szCs w:val="44"/>
        </w:rPr>
        <w:t>将市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级建设项目规划行政许可权委托</w:t>
      </w:r>
      <w:r w:rsidR="00D53BC3" w:rsidRPr="00BD6821">
        <w:rPr>
          <w:rFonts w:ascii="方正小标宋简体" w:eastAsia="方正小标宋简体" w:hAnsi="微软雅黑" w:hint="eastAsia"/>
          <w:color w:val="333333"/>
          <w:sz w:val="44"/>
          <w:szCs w:val="44"/>
        </w:rPr>
        <w:t>区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级政府实施的决定</w:t>
      </w:r>
      <w:r w:rsidR="00643CD1">
        <w:rPr>
          <w:rFonts w:ascii="方正小标宋简体" w:eastAsia="方正小标宋简体" w:hAnsi="微软雅黑" w:hint="eastAsia"/>
          <w:color w:val="333333"/>
          <w:sz w:val="44"/>
          <w:szCs w:val="44"/>
        </w:rPr>
        <w:t>(征求意见稿)</w:t>
      </w:r>
    </w:p>
    <w:p w:rsidR="008A76BF" w:rsidRDefault="008A76BF" w:rsidP="000908C6">
      <w:pPr>
        <w:pStyle w:val="a3"/>
        <w:shd w:val="clear" w:color="auto" w:fill="FFFFFF"/>
        <w:spacing w:before="0" w:beforeAutospacing="0" w:after="0" w:afterAutospacing="0" w:line="620" w:lineRule="exact"/>
        <w:rPr>
          <w:rFonts w:ascii="仿宋" w:eastAsia="仿宋" w:hAnsi="仿宋"/>
          <w:color w:val="333333"/>
          <w:sz w:val="32"/>
          <w:szCs w:val="32"/>
        </w:rPr>
      </w:pPr>
    </w:p>
    <w:p w:rsidR="00D53BC3" w:rsidRPr="00BD6821" w:rsidRDefault="00D53BC3" w:rsidP="000908C6">
      <w:pPr>
        <w:pStyle w:val="a3"/>
        <w:shd w:val="clear" w:color="auto" w:fill="FFFFFF"/>
        <w:spacing w:before="0" w:beforeAutospacing="0" w:after="0" w:afterAutospacing="0" w:line="620" w:lineRule="exact"/>
        <w:jc w:val="both"/>
        <w:rPr>
          <w:rFonts w:ascii="仿宋" w:eastAsia="仿宋" w:hAnsi="仿宋"/>
          <w:color w:val="333333"/>
          <w:sz w:val="32"/>
          <w:szCs w:val="32"/>
        </w:rPr>
      </w:pPr>
      <w:r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  <w:r w:rsidR="00505308">
        <w:rPr>
          <w:rFonts w:ascii="仿宋" w:eastAsia="仿宋" w:hAnsi="仿宋" w:hint="eastAsia"/>
          <w:color w:val="333333"/>
          <w:sz w:val="32"/>
          <w:szCs w:val="32"/>
        </w:rPr>
        <w:t>为认真贯彻落实国家、</w:t>
      </w:r>
      <w:r w:rsidR="00505308">
        <w:rPr>
          <w:rFonts w:ascii="仿宋" w:eastAsia="仿宋" w:hAnsi="仿宋"/>
          <w:color w:val="333333"/>
          <w:sz w:val="32"/>
          <w:szCs w:val="32"/>
        </w:rPr>
        <w:t>省</w:t>
      </w:r>
      <w:r w:rsidR="00D229CC">
        <w:rPr>
          <w:rFonts w:ascii="仿宋" w:eastAsia="仿宋" w:hAnsi="仿宋" w:hint="eastAsia"/>
          <w:color w:val="333333"/>
          <w:sz w:val="32"/>
          <w:szCs w:val="32"/>
        </w:rPr>
        <w:t>“放管服”改革</w:t>
      </w:r>
      <w:r w:rsidR="00505308">
        <w:rPr>
          <w:rFonts w:ascii="仿宋" w:eastAsia="仿宋" w:hAnsi="仿宋" w:hint="eastAsia"/>
          <w:color w:val="333333"/>
          <w:sz w:val="32"/>
          <w:szCs w:val="32"/>
        </w:rPr>
        <w:t>要求，全面开展工程建设项目审批制度改革和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城市管理重心</w:t>
      </w:r>
      <w:bookmarkStart w:id="0" w:name="_GoBack"/>
      <w:bookmarkEnd w:id="0"/>
      <w:r w:rsidRPr="00BD6821">
        <w:rPr>
          <w:rFonts w:ascii="仿宋" w:eastAsia="仿宋" w:hAnsi="仿宋" w:hint="eastAsia"/>
          <w:color w:val="333333"/>
          <w:sz w:val="32"/>
          <w:szCs w:val="32"/>
        </w:rPr>
        <w:t>下移，根据《中华人民共和国城市规划法》、</w:t>
      </w:r>
      <w:r w:rsidR="000E2194">
        <w:rPr>
          <w:rFonts w:ascii="仿宋_GB2312" w:eastAsia="仿宋_GB2312" w:hint="eastAsia"/>
          <w:sz w:val="32"/>
          <w:szCs w:val="32"/>
        </w:rPr>
        <w:t>《中华人民共和国行政许可法》、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《</w:t>
      </w:r>
      <w:r w:rsidR="000E2194">
        <w:rPr>
          <w:rFonts w:ascii="仿宋" w:eastAsia="仿宋" w:hAnsi="仿宋" w:hint="eastAsia"/>
          <w:color w:val="333333"/>
          <w:sz w:val="32"/>
          <w:szCs w:val="32"/>
        </w:rPr>
        <w:t>山东省城乡规划条例》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等法律法规和</w:t>
      </w:r>
      <w:r w:rsidR="000E2194" w:rsidRPr="00BD6821">
        <w:rPr>
          <w:rFonts w:ascii="仿宋" w:eastAsia="仿宋" w:hAnsi="仿宋" w:hint="eastAsia"/>
          <w:color w:val="333333"/>
          <w:sz w:val="32"/>
          <w:szCs w:val="32"/>
        </w:rPr>
        <w:t>《</w:t>
      </w:r>
      <w:r w:rsidR="000E2194">
        <w:rPr>
          <w:rFonts w:ascii="仿宋" w:eastAsia="仿宋" w:hAnsi="仿宋" w:hint="eastAsia"/>
          <w:color w:val="333333"/>
          <w:sz w:val="32"/>
          <w:szCs w:val="32"/>
        </w:rPr>
        <w:t>山东省行政程序规定</w:t>
      </w:r>
      <w:r w:rsidR="000E2194" w:rsidRPr="00BD6821">
        <w:rPr>
          <w:rFonts w:ascii="仿宋" w:eastAsia="仿宋" w:hAnsi="仿宋" w:hint="eastAsia"/>
          <w:color w:val="333333"/>
          <w:sz w:val="32"/>
          <w:szCs w:val="32"/>
        </w:rPr>
        <w:t>》</w:t>
      </w:r>
      <w:r w:rsidR="000E2194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0E2194" w:rsidRPr="000E2194">
        <w:rPr>
          <w:rFonts w:ascii="仿宋" w:eastAsia="仿宋" w:hAnsi="仿宋"/>
          <w:color w:val="333333"/>
          <w:sz w:val="32"/>
          <w:szCs w:val="32"/>
        </w:rPr>
        <w:t>山东省人民政府令第238号</w:t>
      </w:r>
      <w:r w:rsidR="000E2194">
        <w:rPr>
          <w:rFonts w:ascii="仿宋" w:eastAsia="仿宋" w:hAnsi="仿宋"/>
          <w:color w:val="333333"/>
          <w:sz w:val="32"/>
          <w:szCs w:val="32"/>
        </w:rPr>
        <w:t>）</w:t>
      </w:r>
      <w:r w:rsidR="000E2194">
        <w:rPr>
          <w:rFonts w:ascii="仿宋" w:eastAsia="仿宋" w:hAnsi="仿宋" w:hint="eastAsia"/>
          <w:color w:val="333333"/>
          <w:sz w:val="32"/>
          <w:szCs w:val="32"/>
        </w:rPr>
        <w:t>规定以及</w:t>
      </w:r>
      <w:r w:rsidR="00D229CC" w:rsidRPr="000752B8">
        <w:rPr>
          <w:rFonts w:ascii="仿宋_GB2312" w:eastAsia="仿宋_GB2312"/>
          <w:sz w:val="32"/>
          <w:szCs w:val="32"/>
        </w:rPr>
        <w:t>《关于深化放管服改革进一步优化政务环境的意</w:t>
      </w:r>
      <w:r w:rsidR="00D229CC" w:rsidRPr="00D229CC">
        <w:rPr>
          <w:rFonts w:ascii="仿宋" w:eastAsia="仿宋" w:hAnsi="仿宋"/>
          <w:color w:val="333333"/>
          <w:sz w:val="32"/>
          <w:szCs w:val="32"/>
        </w:rPr>
        <w:t>见》</w:t>
      </w:r>
      <w:r w:rsidR="00D229CC" w:rsidRPr="00D229CC">
        <w:rPr>
          <w:rFonts w:ascii="Calibri" w:eastAsia="仿宋" w:hAnsi="Calibri" w:cs="Calibri"/>
          <w:color w:val="333333"/>
          <w:sz w:val="32"/>
          <w:szCs w:val="32"/>
        </w:rPr>
        <w:t> </w:t>
      </w:r>
      <w:r w:rsidR="00D229CC">
        <w:rPr>
          <w:rFonts w:ascii="Calibri" w:eastAsia="仿宋" w:hAnsi="Calibri" w:cs="Calibri" w:hint="eastAsia"/>
          <w:color w:val="333333"/>
          <w:sz w:val="32"/>
          <w:szCs w:val="32"/>
        </w:rPr>
        <w:t>（</w:t>
      </w:r>
      <w:r w:rsidR="00D229CC" w:rsidRPr="00D229CC">
        <w:rPr>
          <w:rFonts w:ascii="仿宋" w:eastAsia="仿宋" w:hAnsi="仿宋"/>
          <w:color w:val="333333"/>
          <w:sz w:val="32"/>
          <w:szCs w:val="32"/>
        </w:rPr>
        <w:t>鲁办发</w:t>
      </w:r>
      <w:r w:rsidR="00D229CC" w:rsidRPr="000E2194">
        <w:rPr>
          <w:rFonts w:ascii="仿宋" w:eastAsia="仿宋" w:hAnsi="仿宋" w:hint="eastAsia"/>
          <w:color w:val="333333"/>
          <w:sz w:val="32"/>
          <w:szCs w:val="32"/>
        </w:rPr>
        <w:t>﹝</w:t>
      </w:r>
      <w:r w:rsidR="00D229CC"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D229CC">
        <w:rPr>
          <w:rFonts w:ascii="仿宋" w:eastAsia="仿宋" w:hAnsi="仿宋"/>
          <w:color w:val="333333"/>
          <w:sz w:val="32"/>
          <w:szCs w:val="32"/>
        </w:rPr>
        <w:t>7</w:t>
      </w:r>
      <w:r w:rsidR="00D229CC" w:rsidRPr="000E2194">
        <w:rPr>
          <w:rFonts w:ascii="仿宋" w:eastAsia="仿宋" w:hAnsi="仿宋" w:hint="eastAsia"/>
          <w:color w:val="333333"/>
          <w:sz w:val="32"/>
          <w:szCs w:val="32"/>
        </w:rPr>
        <w:t>﹞</w:t>
      </w:r>
      <w:r w:rsidR="00D229CC" w:rsidRPr="00D229CC">
        <w:rPr>
          <w:rFonts w:ascii="仿宋" w:eastAsia="仿宋" w:hAnsi="仿宋"/>
          <w:color w:val="333333"/>
          <w:sz w:val="32"/>
          <w:szCs w:val="32"/>
        </w:rPr>
        <w:t>32号</w:t>
      </w:r>
      <w:r w:rsidR="00D229CC">
        <w:rPr>
          <w:rFonts w:ascii="仿宋" w:eastAsia="仿宋" w:hAnsi="仿宋" w:hint="eastAsia"/>
          <w:color w:val="333333"/>
          <w:sz w:val="32"/>
          <w:szCs w:val="32"/>
        </w:rPr>
        <w:t>）、</w:t>
      </w:r>
      <w:r w:rsidR="000E2194">
        <w:rPr>
          <w:rFonts w:ascii="仿宋" w:eastAsia="仿宋" w:hAnsi="仿宋" w:hint="eastAsia"/>
          <w:color w:val="333333"/>
          <w:sz w:val="32"/>
          <w:szCs w:val="32"/>
        </w:rPr>
        <w:t>《山东省优化提升工程建设项目审批制度改革实施方案</w:t>
      </w:r>
      <w:r w:rsidR="000E2194">
        <w:rPr>
          <w:rFonts w:ascii="仿宋" w:eastAsia="仿宋" w:hAnsi="仿宋"/>
          <w:color w:val="333333"/>
          <w:sz w:val="32"/>
          <w:szCs w:val="32"/>
        </w:rPr>
        <w:t>》</w:t>
      </w:r>
      <w:r w:rsidR="000E2194">
        <w:rPr>
          <w:rFonts w:ascii="仿宋" w:eastAsia="仿宋" w:hAnsi="仿宋" w:hint="eastAsia"/>
          <w:color w:val="333333"/>
          <w:sz w:val="32"/>
          <w:szCs w:val="32"/>
        </w:rPr>
        <w:t>（鲁政发</w:t>
      </w:r>
      <w:r w:rsidR="000E2194" w:rsidRPr="000E2194">
        <w:rPr>
          <w:rFonts w:ascii="仿宋" w:eastAsia="仿宋" w:hAnsi="仿宋" w:hint="eastAsia"/>
          <w:color w:val="333333"/>
          <w:sz w:val="32"/>
          <w:szCs w:val="32"/>
        </w:rPr>
        <w:t>﹝</w:t>
      </w:r>
      <w:r w:rsidR="000E2194">
        <w:rPr>
          <w:rFonts w:ascii="仿宋" w:eastAsia="仿宋" w:hAnsi="仿宋" w:hint="eastAsia"/>
          <w:color w:val="333333"/>
          <w:sz w:val="32"/>
          <w:szCs w:val="32"/>
        </w:rPr>
        <w:t>2019</w:t>
      </w:r>
      <w:r w:rsidR="000E2194" w:rsidRPr="000E2194">
        <w:rPr>
          <w:rFonts w:ascii="仿宋" w:eastAsia="仿宋" w:hAnsi="仿宋" w:hint="eastAsia"/>
          <w:color w:val="333333"/>
          <w:sz w:val="32"/>
          <w:szCs w:val="32"/>
        </w:rPr>
        <w:t>﹞</w:t>
      </w:r>
      <w:r w:rsidR="000E2194">
        <w:rPr>
          <w:rFonts w:ascii="仿宋" w:eastAsia="仿宋" w:hAnsi="仿宋" w:hint="eastAsia"/>
          <w:color w:val="333333"/>
          <w:sz w:val="32"/>
          <w:szCs w:val="32"/>
        </w:rPr>
        <w:t>9号</w:t>
      </w:r>
      <w:r w:rsidR="000E2194">
        <w:rPr>
          <w:rFonts w:ascii="仿宋" w:eastAsia="仿宋" w:hAnsi="仿宋"/>
          <w:color w:val="333333"/>
          <w:sz w:val="32"/>
          <w:szCs w:val="32"/>
        </w:rPr>
        <w:t>）</w:t>
      </w:r>
      <w:r w:rsidR="00D229CC">
        <w:rPr>
          <w:rFonts w:ascii="仿宋" w:eastAsia="仿宋" w:hAnsi="仿宋" w:hint="eastAsia"/>
          <w:color w:val="333333"/>
          <w:sz w:val="32"/>
          <w:szCs w:val="32"/>
        </w:rPr>
        <w:t>等文件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精神，经201</w:t>
      </w:r>
      <w:r w:rsidR="00D229CC">
        <w:rPr>
          <w:rFonts w:ascii="仿宋" w:eastAsia="仿宋" w:hAnsi="仿宋"/>
          <w:color w:val="333333"/>
          <w:sz w:val="32"/>
          <w:szCs w:val="32"/>
        </w:rPr>
        <w:t>9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D229CC">
        <w:rPr>
          <w:rFonts w:ascii="仿宋" w:eastAsia="仿宋" w:hAnsi="仿宋"/>
          <w:color w:val="333333"/>
          <w:sz w:val="32"/>
          <w:szCs w:val="32"/>
        </w:rPr>
        <w:t>7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D229CC">
        <w:rPr>
          <w:rFonts w:ascii="仿宋" w:eastAsia="仿宋" w:hAnsi="仿宋"/>
          <w:color w:val="333333"/>
          <w:sz w:val="32"/>
          <w:szCs w:val="32"/>
        </w:rPr>
        <w:t>12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日市政府第</w:t>
      </w:r>
      <w:r w:rsidR="00D229CC"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D229CC">
        <w:rPr>
          <w:rFonts w:ascii="仿宋" w:eastAsia="仿宋" w:hAnsi="仿宋"/>
          <w:color w:val="333333"/>
          <w:sz w:val="32"/>
          <w:szCs w:val="32"/>
        </w:rPr>
        <w:t>9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次常务会议研究同意，现就</w:t>
      </w:r>
      <w:r w:rsidR="00D229CC">
        <w:rPr>
          <w:rFonts w:ascii="仿宋" w:eastAsia="仿宋" w:hAnsi="仿宋" w:hint="eastAsia"/>
          <w:color w:val="333333"/>
          <w:sz w:val="32"/>
          <w:szCs w:val="32"/>
        </w:rPr>
        <w:t>市级建设项目规划行政许可权委托区级政府实施的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有关事项</w:t>
      </w:r>
      <w:r w:rsidR="00D229CC">
        <w:rPr>
          <w:rFonts w:ascii="仿宋" w:eastAsia="仿宋" w:hAnsi="仿宋" w:hint="eastAsia"/>
          <w:color w:val="333333"/>
          <w:sz w:val="32"/>
          <w:szCs w:val="32"/>
        </w:rPr>
        <w:t>决定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如下：</w:t>
      </w:r>
    </w:p>
    <w:p w:rsidR="00D53BC3" w:rsidRDefault="00D53BC3" w:rsidP="000908C6">
      <w:pPr>
        <w:widowControl/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一、</w:t>
      </w:r>
      <w:r w:rsidR="00DA1997" w:rsidRPr="00B06C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把隶属于枣庄市自然资源</w:t>
      </w:r>
      <w:r w:rsidR="00124CB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和规划</w:t>
      </w:r>
      <w:r w:rsidR="00DA1997" w:rsidRPr="00B06C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局的</w:t>
      </w:r>
      <w:r w:rsidR="006A04EC">
        <w:rPr>
          <w:rFonts w:ascii="仿宋_GB2312" w:eastAsia="仿宋_GB2312" w:hAnsi="仿宋" w:hint="eastAsia"/>
          <w:sz w:val="32"/>
          <w:szCs w:val="32"/>
        </w:rPr>
        <w:t>划拨方式取得国有土地使用权的建设项目选址意见书核发（审核）、建设用地规划许可证（含临时建设用地规划许可证）核发、建设工程规划许可证（含临时建设工程规划许可证）核发、乡村建设规划许可证核发4</w:t>
      </w:r>
      <w:r w:rsidR="00B06C1B">
        <w:rPr>
          <w:rFonts w:ascii="仿宋" w:eastAsia="仿宋" w:hAnsi="仿宋" w:hint="eastAsia"/>
          <w:color w:val="333333"/>
          <w:sz w:val="32"/>
          <w:szCs w:val="32"/>
        </w:rPr>
        <w:t>项</w:t>
      </w:r>
      <w:r w:rsidR="00DA1997">
        <w:rPr>
          <w:rFonts w:ascii="仿宋" w:eastAsia="仿宋" w:hAnsi="仿宋" w:hint="eastAsia"/>
          <w:color w:val="333333"/>
          <w:sz w:val="32"/>
          <w:szCs w:val="32"/>
        </w:rPr>
        <w:t>行政许可</w:t>
      </w:r>
      <w:r w:rsidR="00F3080A">
        <w:rPr>
          <w:rFonts w:ascii="仿宋" w:eastAsia="仿宋" w:hAnsi="仿宋" w:hint="eastAsia"/>
          <w:color w:val="333333"/>
          <w:sz w:val="32"/>
          <w:szCs w:val="32"/>
        </w:rPr>
        <w:t>事项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委托</w:t>
      </w:r>
      <w:r w:rsidR="00B06C1B">
        <w:rPr>
          <w:rFonts w:ascii="仿宋" w:eastAsia="仿宋" w:hAnsi="仿宋"/>
          <w:color w:val="333333"/>
          <w:sz w:val="32"/>
          <w:szCs w:val="32"/>
        </w:rPr>
        <w:t>市中</w:t>
      </w:r>
      <w:r w:rsidR="00B06C1B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06C1B">
        <w:rPr>
          <w:rFonts w:ascii="仿宋" w:eastAsia="仿宋" w:hAnsi="仿宋"/>
          <w:color w:val="333333"/>
          <w:sz w:val="32"/>
          <w:szCs w:val="32"/>
        </w:rPr>
        <w:t>峄城</w:t>
      </w:r>
      <w:r w:rsidR="00B06C1B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06C1B">
        <w:rPr>
          <w:rFonts w:ascii="仿宋" w:eastAsia="仿宋" w:hAnsi="仿宋"/>
          <w:color w:val="333333"/>
          <w:sz w:val="32"/>
          <w:szCs w:val="32"/>
        </w:rPr>
        <w:t>山亭</w:t>
      </w:r>
      <w:r w:rsidR="00B06C1B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06C1B">
        <w:rPr>
          <w:rFonts w:ascii="仿宋" w:eastAsia="仿宋" w:hAnsi="仿宋"/>
          <w:color w:val="333333"/>
          <w:sz w:val="32"/>
          <w:szCs w:val="32"/>
        </w:rPr>
        <w:t>台儿庄</w:t>
      </w:r>
      <w:r w:rsidR="00B06C1B">
        <w:rPr>
          <w:rFonts w:ascii="仿宋" w:eastAsia="仿宋" w:hAnsi="仿宋" w:hint="eastAsia"/>
          <w:color w:val="333333"/>
          <w:sz w:val="32"/>
          <w:szCs w:val="32"/>
        </w:rPr>
        <w:t>区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实施。</w:t>
      </w:r>
    </w:p>
    <w:p w:rsidR="006C1798" w:rsidRDefault="00B06C1B" w:rsidP="000908C6">
      <w:pPr>
        <w:widowControl/>
        <w:spacing w:line="620" w:lineRule="exact"/>
        <w:ind w:firstLine="645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lastRenderedPageBreak/>
        <w:t>对于</w:t>
      </w:r>
      <w:hyperlink r:id="rId6" w:anchor="##" w:history="1">
        <w:r w:rsidR="00F3080A" w:rsidRPr="006C1798">
          <w:rPr>
            <w:rFonts w:ascii="仿宋" w:eastAsia="仿宋" w:hAnsi="仿宋"/>
            <w:sz w:val="32"/>
            <w:szCs w:val="32"/>
          </w:rPr>
          <w:t>建设工程规划验线</w:t>
        </w:r>
      </w:hyperlink>
      <w:r w:rsidR="00F3080A">
        <w:rPr>
          <w:rFonts w:ascii="仿宋" w:eastAsia="仿宋" w:hAnsi="仿宋" w:hint="eastAsia"/>
          <w:color w:val="333333"/>
          <w:sz w:val="32"/>
          <w:szCs w:val="32"/>
        </w:rPr>
        <w:t>、</w:t>
      </w:r>
      <w:hyperlink r:id="rId7" w:anchor="##" w:history="1">
        <w:r w:rsidR="006C1798" w:rsidRPr="006C1798">
          <w:rPr>
            <w:rFonts w:ascii="仿宋" w:eastAsia="仿宋" w:hAnsi="仿宋"/>
            <w:sz w:val="32"/>
            <w:szCs w:val="32"/>
          </w:rPr>
          <w:t>建设工程竣工规划核实</w:t>
        </w:r>
      </w:hyperlink>
      <w:r w:rsidR="006C1798">
        <w:rPr>
          <w:rFonts w:ascii="仿宋" w:eastAsia="仿宋" w:hAnsi="仿宋" w:hint="eastAsia"/>
          <w:color w:val="333333"/>
          <w:sz w:val="32"/>
          <w:szCs w:val="32"/>
        </w:rPr>
        <w:t>行政确认类</w:t>
      </w:r>
      <w:r w:rsidR="00F3080A">
        <w:rPr>
          <w:rFonts w:ascii="仿宋" w:eastAsia="仿宋" w:hAnsi="仿宋" w:hint="eastAsia"/>
          <w:color w:val="333333"/>
          <w:sz w:val="32"/>
          <w:szCs w:val="32"/>
        </w:rPr>
        <w:t>事项，</w:t>
      </w:r>
      <w:hyperlink r:id="rId8" w:tgtFrame="_blank" w:history="1">
        <w:r w:rsidR="003F4640" w:rsidRPr="003F4640">
          <w:rPr>
            <w:rFonts w:ascii="仿宋" w:eastAsia="仿宋" w:hAnsi="仿宋"/>
            <w:color w:val="333333"/>
            <w:sz w:val="32"/>
            <w:szCs w:val="32"/>
          </w:rPr>
          <w:t>对举报违反城乡规划行为的受理</w:t>
        </w:r>
      </w:hyperlink>
      <w:r w:rsidR="003F4640" w:rsidRPr="003F4640">
        <w:rPr>
          <w:rFonts w:ascii="仿宋" w:eastAsia="仿宋" w:hAnsi="仿宋" w:hint="eastAsia"/>
          <w:color w:val="333333"/>
          <w:sz w:val="32"/>
          <w:szCs w:val="32"/>
        </w:rPr>
        <w:t>、</w:t>
      </w:r>
      <w:hyperlink r:id="rId9" w:anchor="##" w:history="1">
        <w:r w:rsidR="006C1798" w:rsidRPr="006C1798">
          <w:rPr>
            <w:rFonts w:ascii="仿宋" w:eastAsia="仿宋" w:hAnsi="仿宋"/>
            <w:sz w:val="32"/>
            <w:szCs w:val="32"/>
          </w:rPr>
          <w:t>城乡规划查询</w:t>
        </w:r>
      </w:hyperlink>
      <w:r w:rsidR="006C1798">
        <w:rPr>
          <w:rFonts w:ascii="仿宋" w:eastAsia="仿宋" w:hAnsi="仿宋" w:hint="eastAsia"/>
          <w:color w:val="333333"/>
          <w:sz w:val="32"/>
          <w:szCs w:val="32"/>
        </w:rPr>
        <w:t>、</w:t>
      </w:r>
      <w:hyperlink r:id="rId10" w:anchor="##" w:history="1">
        <w:r w:rsidR="006C1798" w:rsidRPr="006C1798">
          <w:rPr>
            <w:rFonts w:ascii="仿宋" w:eastAsia="仿宋" w:hAnsi="仿宋"/>
            <w:sz w:val="32"/>
            <w:szCs w:val="32"/>
          </w:rPr>
          <w:t>依申请政府信息公开</w:t>
        </w:r>
      </w:hyperlink>
      <w:r w:rsidR="006C1798">
        <w:rPr>
          <w:rFonts w:ascii="仿宋" w:eastAsia="仿宋" w:hAnsi="仿宋" w:hint="eastAsia"/>
          <w:color w:val="333333"/>
          <w:sz w:val="32"/>
          <w:szCs w:val="32"/>
        </w:rPr>
        <w:t>的公共服务类</w:t>
      </w:r>
      <w:r w:rsidR="00F3080A">
        <w:rPr>
          <w:rFonts w:ascii="仿宋" w:eastAsia="仿宋" w:hAnsi="仿宋" w:hint="eastAsia"/>
          <w:color w:val="333333"/>
          <w:sz w:val="32"/>
          <w:szCs w:val="32"/>
        </w:rPr>
        <w:t>事项</w:t>
      </w:r>
      <w:r w:rsidR="006C1798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6C1798">
        <w:rPr>
          <w:rFonts w:ascii="仿宋" w:eastAsia="仿宋" w:hAnsi="仿宋"/>
          <w:color w:val="333333"/>
          <w:sz w:val="32"/>
          <w:szCs w:val="32"/>
        </w:rPr>
        <w:t>以及</w:t>
      </w:r>
      <w:hyperlink r:id="rId11" w:anchor="##" w:history="1">
        <w:r w:rsidR="006C1798" w:rsidRPr="006C1798">
          <w:rPr>
            <w:rFonts w:ascii="仿宋" w:eastAsia="仿宋" w:hAnsi="仿宋"/>
            <w:sz w:val="32"/>
            <w:szCs w:val="32"/>
          </w:rPr>
          <w:t>对城乡规划的实施情况进行监督检查</w:t>
        </w:r>
      </w:hyperlink>
      <w:r w:rsidR="006C1798">
        <w:rPr>
          <w:rFonts w:ascii="仿宋" w:eastAsia="仿宋" w:hAnsi="仿宋" w:hint="eastAsia"/>
          <w:color w:val="333333"/>
          <w:sz w:val="32"/>
          <w:szCs w:val="32"/>
        </w:rPr>
        <w:t>（县级</w:t>
      </w:r>
      <w:r w:rsidR="006C1798">
        <w:rPr>
          <w:rFonts w:ascii="仿宋" w:eastAsia="仿宋" w:hAnsi="仿宋"/>
          <w:color w:val="333333"/>
          <w:sz w:val="32"/>
          <w:szCs w:val="32"/>
        </w:rPr>
        <w:t>）</w:t>
      </w:r>
      <w:r w:rsidR="006C1798">
        <w:rPr>
          <w:rFonts w:ascii="仿宋" w:eastAsia="仿宋" w:hAnsi="仿宋" w:hint="eastAsia"/>
          <w:color w:val="333333"/>
          <w:sz w:val="32"/>
          <w:szCs w:val="32"/>
        </w:rPr>
        <w:t>行政监察</w:t>
      </w:r>
      <w:r w:rsidR="00F3080A">
        <w:rPr>
          <w:rFonts w:ascii="仿宋" w:eastAsia="仿宋" w:hAnsi="仿宋" w:hint="eastAsia"/>
          <w:color w:val="333333"/>
          <w:sz w:val="32"/>
          <w:szCs w:val="32"/>
        </w:rPr>
        <w:t>事项同时委托区级实施。</w:t>
      </w:r>
    </w:p>
    <w:p w:rsidR="00124CB6" w:rsidRDefault="006832C8" w:rsidP="000908C6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124CB6" w:rsidRPr="00B06C1B">
        <w:rPr>
          <w:rFonts w:ascii="仿宋" w:eastAsia="仿宋" w:hAnsi="仿宋" w:hint="eastAsia"/>
          <w:color w:val="333333"/>
          <w:sz w:val="32"/>
          <w:szCs w:val="32"/>
        </w:rPr>
        <w:t>市自然资源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和规划</w:t>
      </w:r>
      <w:r w:rsidR="000D2550">
        <w:rPr>
          <w:rFonts w:ascii="仿宋" w:eastAsia="仿宋" w:hAnsi="仿宋" w:hint="eastAsia"/>
          <w:color w:val="333333"/>
          <w:sz w:val="32"/>
          <w:szCs w:val="32"/>
        </w:rPr>
        <w:t>局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和</w:t>
      </w:r>
      <w:r w:rsidR="00124CB6">
        <w:rPr>
          <w:rFonts w:ascii="仿宋" w:eastAsia="仿宋" w:hAnsi="仿宋"/>
          <w:color w:val="333333"/>
          <w:sz w:val="32"/>
          <w:szCs w:val="32"/>
        </w:rPr>
        <w:t>市中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124CB6">
        <w:rPr>
          <w:rFonts w:ascii="仿宋" w:eastAsia="仿宋" w:hAnsi="仿宋"/>
          <w:color w:val="333333"/>
          <w:sz w:val="32"/>
          <w:szCs w:val="32"/>
        </w:rPr>
        <w:t>峄城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124CB6">
        <w:rPr>
          <w:rFonts w:ascii="仿宋" w:eastAsia="仿宋" w:hAnsi="仿宋"/>
          <w:color w:val="333333"/>
          <w:sz w:val="32"/>
          <w:szCs w:val="32"/>
        </w:rPr>
        <w:t>山亭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124CB6">
        <w:rPr>
          <w:rFonts w:ascii="仿宋" w:eastAsia="仿宋" w:hAnsi="仿宋"/>
          <w:color w:val="333333"/>
          <w:sz w:val="32"/>
          <w:szCs w:val="32"/>
        </w:rPr>
        <w:t>台儿庄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区人民政府应当认真实施，制定具体委托方案，</w:t>
      </w:r>
      <w:r w:rsidR="00124CB6">
        <w:rPr>
          <w:rFonts w:ascii="仿宋" w:eastAsia="仿宋" w:hAnsi="仿宋"/>
          <w:color w:val="333333"/>
          <w:sz w:val="32"/>
          <w:szCs w:val="32"/>
        </w:rPr>
        <w:t>在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本决定公布之日起30日内签订书面委托协议，</w:t>
      </w:r>
      <w:r w:rsidR="00124CB6">
        <w:rPr>
          <w:rFonts w:ascii="仿宋" w:eastAsia="仿宋" w:hAnsi="仿宋"/>
          <w:color w:val="333333"/>
          <w:sz w:val="32"/>
          <w:szCs w:val="32"/>
        </w:rPr>
        <w:t>并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报市司法局备案。</w:t>
      </w:r>
      <w:r w:rsidR="00124CB6">
        <w:rPr>
          <w:rFonts w:ascii="仿宋" w:eastAsia="仿宋" w:hAnsi="仿宋"/>
          <w:color w:val="333333"/>
          <w:sz w:val="32"/>
          <w:szCs w:val="32"/>
        </w:rPr>
        <w:t>委托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协议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和方案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应当明确委托事项、</w:t>
      </w:r>
      <w:r w:rsidR="00124CB6">
        <w:rPr>
          <w:rFonts w:ascii="仿宋" w:eastAsia="仿宋" w:hAnsi="仿宋"/>
          <w:color w:val="333333"/>
          <w:sz w:val="32"/>
          <w:szCs w:val="32"/>
        </w:rPr>
        <w:t>权限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124CB6">
        <w:rPr>
          <w:rFonts w:ascii="仿宋" w:eastAsia="仿宋" w:hAnsi="仿宋"/>
          <w:color w:val="333333"/>
          <w:sz w:val="32"/>
          <w:szCs w:val="32"/>
        </w:rPr>
        <w:t>期限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124CB6">
        <w:rPr>
          <w:rFonts w:ascii="仿宋" w:eastAsia="仿宋" w:hAnsi="仿宋"/>
          <w:color w:val="333333"/>
          <w:sz w:val="32"/>
          <w:szCs w:val="32"/>
        </w:rPr>
        <w:t>双方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权利和义务、</w:t>
      </w:r>
      <w:r w:rsidR="00124CB6">
        <w:rPr>
          <w:rFonts w:ascii="仿宋" w:eastAsia="仿宋" w:hAnsi="仿宋"/>
          <w:color w:val="333333"/>
          <w:sz w:val="32"/>
          <w:szCs w:val="32"/>
        </w:rPr>
        <w:t>法律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责任等。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</w:p>
    <w:p w:rsidR="00124CB6" w:rsidRDefault="006832C8" w:rsidP="000908C6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三</w:t>
      </w:r>
      <w:r w:rsidR="00124CB6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A04EC">
        <w:rPr>
          <w:rFonts w:ascii="仿宋" w:eastAsia="仿宋" w:hAnsi="仿宋" w:hint="eastAsia"/>
          <w:color w:val="333333"/>
          <w:sz w:val="32"/>
          <w:szCs w:val="32"/>
        </w:rPr>
        <w:t>为确保规划许可权平稳有序交接，过渡期设定为半年，从签订委托实施协议之日起计算，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过渡期内</w:t>
      </w:r>
      <w:r w:rsidR="00BF56E3" w:rsidRPr="00B06C1B">
        <w:rPr>
          <w:rFonts w:ascii="仿宋" w:eastAsia="仿宋" w:hAnsi="仿宋" w:hint="eastAsia"/>
          <w:color w:val="333333"/>
          <w:sz w:val="32"/>
          <w:szCs w:val="32"/>
        </w:rPr>
        <w:t>市自然资源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和规划部门应</w:t>
      </w:r>
      <w:r w:rsidR="006A04EC">
        <w:rPr>
          <w:rFonts w:ascii="仿宋" w:eastAsia="仿宋" w:hAnsi="仿宋" w:hint="eastAsia"/>
          <w:color w:val="333333"/>
          <w:sz w:val="32"/>
          <w:szCs w:val="32"/>
        </w:rPr>
        <w:t>积极做好指导</w:t>
      </w:r>
      <w:r w:rsidR="006A04EC">
        <w:rPr>
          <w:rFonts w:ascii="仿宋" w:eastAsia="仿宋" w:hAnsi="仿宋"/>
          <w:color w:val="333333"/>
          <w:sz w:val="32"/>
          <w:szCs w:val="32"/>
        </w:rPr>
        <w:t>市中</w:t>
      </w:r>
      <w:r w:rsidR="006A04E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A04EC">
        <w:rPr>
          <w:rFonts w:ascii="仿宋" w:eastAsia="仿宋" w:hAnsi="仿宋"/>
          <w:color w:val="333333"/>
          <w:sz w:val="32"/>
          <w:szCs w:val="32"/>
        </w:rPr>
        <w:t>峄城</w:t>
      </w:r>
      <w:r w:rsidR="006A04E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A04EC">
        <w:rPr>
          <w:rFonts w:ascii="仿宋" w:eastAsia="仿宋" w:hAnsi="仿宋"/>
          <w:color w:val="333333"/>
          <w:sz w:val="32"/>
          <w:szCs w:val="32"/>
        </w:rPr>
        <w:t>山亭</w:t>
      </w:r>
      <w:r w:rsidR="006A04E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A04EC">
        <w:rPr>
          <w:rFonts w:ascii="仿宋" w:eastAsia="仿宋" w:hAnsi="仿宋"/>
          <w:color w:val="333333"/>
          <w:sz w:val="32"/>
          <w:szCs w:val="32"/>
        </w:rPr>
        <w:t>台儿庄</w:t>
      </w:r>
      <w:r w:rsidR="006A04EC">
        <w:rPr>
          <w:rFonts w:ascii="仿宋" w:eastAsia="仿宋" w:hAnsi="仿宋" w:hint="eastAsia"/>
          <w:color w:val="333333"/>
          <w:sz w:val="32"/>
          <w:szCs w:val="32"/>
        </w:rPr>
        <w:t>区人民政府做好各区的建设项目的受理和规划审批工作，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加强业务指导、人员培训和沟通协调，做好档案移交；</w:t>
      </w:r>
      <w:r w:rsidR="00BF56E3">
        <w:rPr>
          <w:rFonts w:ascii="仿宋" w:eastAsia="仿宋" w:hAnsi="仿宋"/>
          <w:color w:val="333333"/>
          <w:sz w:val="32"/>
          <w:szCs w:val="32"/>
        </w:rPr>
        <w:t>市中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/>
          <w:color w:val="333333"/>
          <w:sz w:val="32"/>
          <w:szCs w:val="32"/>
        </w:rPr>
        <w:t>峄城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/>
          <w:color w:val="333333"/>
          <w:sz w:val="32"/>
          <w:szCs w:val="32"/>
        </w:rPr>
        <w:t>山亭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/>
          <w:color w:val="333333"/>
          <w:sz w:val="32"/>
          <w:szCs w:val="32"/>
        </w:rPr>
        <w:t>台儿庄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区人民政府综合采取挂职、</w:t>
      </w:r>
      <w:r w:rsidR="00BF56E3">
        <w:rPr>
          <w:rFonts w:ascii="仿宋" w:eastAsia="仿宋" w:hAnsi="仿宋"/>
          <w:color w:val="333333"/>
          <w:sz w:val="32"/>
          <w:szCs w:val="32"/>
        </w:rPr>
        <w:t>招聘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/>
          <w:color w:val="333333"/>
          <w:sz w:val="32"/>
          <w:szCs w:val="32"/>
        </w:rPr>
        <w:t>培训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等多种方式，做好规划审批人才队伍建设，</w:t>
      </w:r>
      <w:r w:rsidR="00BF56E3">
        <w:rPr>
          <w:rFonts w:ascii="仿宋" w:eastAsia="仿宋" w:hAnsi="仿宋"/>
          <w:color w:val="333333"/>
          <w:sz w:val="32"/>
          <w:szCs w:val="32"/>
        </w:rPr>
        <w:t>确保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审批事项承接到位。</w:t>
      </w:r>
    </w:p>
    <w:p w:rsidR="00D53BC3" w:rsidRDefault="006832C8" w:rsidP="000908C6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四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/>
          <w:color w:val="333333"/>
          <w:sz w:val="32"/>
          <w:szCs w:val="32"/>
        </w:rPr>
        <w:t>市中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/>
          <w:color w:val="333333"/>
          <w:sz w:val="32"/>
          <w:szCs w:val="32"/>
        </w:rPr>
        <w:t>峄城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/>
          <w:color w:val="333333"/>
          <w:sz w:val="32"/>
          <w:szCs w:val="32"/>
        </w:rPr>
        <w:t>山亭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/>
          <w:color w:val="333333"/>
          <w:sz w:val="32"/>
          <w:szCs w:val="32"/>
        </w:rPr>
        <w:t>台儿庄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区政府要严格执行枣庄市城市总体规划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BF56E3">
        <w:rPr>
          <w:rFonts w:ascii="仿宋" w:eastAsia="仿宋" w:hAnsi="仿宋" w:hint="eastAsia"/>
          <w:color w:val="333333"/>
          <w:sz w:val="32"/>
          <w:szCs w:val="32"/>
        </w:rPr>
        <w:t>控制性详细规划</w:t>
      </w:r>
      <w:r w:rsidR="00EA31BC">
        <w:rPr>
          <w:rFonts w:ascii="仿宋" w:eastAsia="仿宋" w:hAnsi="仿宋" w:hint="eastAsia"/>
          <w:color w:val="333333"/>
          <w:sz w:val="32"/>
          <w:szCs w:val="32"/>
        </w:rPr>
        <w:t>以及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t>《</w:t>
      </w:r>
      <w:r w:rsidR="00EA31BC">
        <w:rPr>
          <w:rFonts w:ascii="仿宋" w:eastAsia="仿宋" w:hAnsi="仿宋" w:hint="eastAsia"/>
          <w:color w:val="333333"/>
          <w:sz w:val="32"/>
          <w:szCs w:val="32"/>
        </w:rPr>
        <w:t>枣庄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t>市城市规划管理技术规定》，依法履行城市规划建设行政许可审批职责,健全完善规划方案审查机制，进一步规范规划建设行政许可审批流程，严格控制容积率、绿地率、建筑日照、建筑退线、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lastRenderedPageBreak/>
        <w:t>建筑密度、停车位等规划控制性指标，提高规划设计水平，科学高效审批各类建设项目</w:t>
      </w:r>
      <w:r w:rsidR="00A93E34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EA31BC" w:rsidRPr="00BD6821">
        <w:rPr>
          <w:rFonts w:ascii="仿宋" w:eastAsia="仿宋" w:hAnsi="仿宋" w:hint="eastAsia"/>
          <w:color w:val="333333"/>
          <w:sz w:val="32"/>
          <w:szCs w:val="32"/>
        </w:rPr>
        <w:t>加强日常巡查</w:t>
      </w:r>
      <w:r w:rsidR="00EA31BC">
        <w:rPr>
          <w:rFonts w:ascii="仿宋" w:eastAsia="仿宋" w:hAnsi="仿宋" w:hint="eastAsia"/>
          <w:color w:val="333333"/>
          <w:sz w:val="32"/>
          <w:szCs w:val="32"/>
        </w:rPr>
        <w:t>和批后监管，严肃查处各类违法违规建设行为。</w:t>
      </w:r>
      <w:r w:rsidR="00A93E34">
        <w:rPr>
          <w:rFonts w:ascii="仿宋" w:eastAsia="仿宋" w:hAnsi="仿宋" w:hint="eastAsia"/>
          <w:color w:val="333333"/>
          <w:sz w:val="32"/>
          <w:szCs w:val="32"/>
        </w:rPr>
        <w:t>履行对管理事项的监督管理职责，</w:t>
      </w:r>
      <w:r w:rsidR="00A93E34">
        <w:rPr>
          <w:rFonts w:ascii="仿宋" w:eastAsia="仿宋" w:hAnsi="仿宋"/>
          <w:color w:val="333333"/>
          <w:sz w:val="32"/>
          <w:szCs w:val="32"/>
        </w:rPr>
        <w:t>强化</w:t>
      </w:r>
      <w:r w:rsidR="00A93E34">
        <w:rPr>
          <w:rFonts w:ascii="仿宋" w:eastAsia="仿宋" w:hAnsi="仿宋" w:hint="eastAsia"/>
          <w:color w:val="333333"/>
          <w:sz w:val="32"/>
          <w:szCs w:val="32"/>
        </w:rPr>
        <w:t>日常监管，</w:t>
      </w:r>
      <w:r w:rsidR="00A93E34">
        <w:rPr>
          <w:rFonts w:ascii="仿宋" w:eastAsia="仿宋" w:hAnsi="仿宋"/>
          <w:color w:val="333333"/>
          <w:sz w:val="32"/>
          <w:szCs w:val="32"/>
        </w:rPr>
        <w:t>推进</w:t>
      </w:r>
      <w:r w:rsidR="00A93E34">
        <w:rPr>
          <w:rFonts w:ascii="仿宋" w:eastAsia="仿宋" w:hAnsi="仿宋" w:hint="eastAsia"/>
          <w:color w:val="333333"/>
          <w:sz w:val="32"/>
          <w:szCs w:val="32"/>
        </w:rPr>
        <w:t>“双随机、</w:t>
      </w:r>
      <w:r w:rsidR="00A93E34">
        <w:rPr>
          <w:rFonts w:ascii="仿宋" w:eastAsia="仿宋" w:hAnsi="仿宋"/>
          <w:color w:val="333333"/>
          <w:sz w:val="32"/>
          <w:szCs w:val="32"/>
        </w:rPr>
        <w:t>一</w:t>
      </w:r>
      <w:r w:rsidR="00A93E34">
        <w:rPr>
          <w:rFonts w:ascii="仿宋" w:eastAsia="仿宋" w:hAnsi="仿宋" w:hint="eastAsia"/>
          <w:color w:val="333333"/>
          <w:sz w:val="32"/>
          <w:szCs w:val="32"/>
        </w:rPr>
        <w:t>公开</w:t>
      </w:r>
      <w:r w:rsidR="00A93E34">
        <w:rPr>
          <w:rFonts w:ascii="仿宋" w:eastAsia="仿宋" w:hAnsi="仿宋"/>
          <w:color w:val="333333"/>
          <w:sz w:val="32"/>
          <w:szCs w:val="32"/>
        </w:rPr>
        <w:t>”</w:t>
      </w:r>
      <w:r w:rsidR="00A93E34">
        <w:rPr>
          <w:rFonts w:ascii="仿宋" w:eastAsia="仿宋" w:hAnsi="仿宋" w:hint="eastAsia"/>
          <w:color w:val="333333"/>
          <w:sz w:val="32"/>
          <w:szCs w:val="32"/>
        </w:rPr>
        <w:t>监管方式。</w:t>
      </w:r>
      <w:r w:rsidR="000D2550">
        <w:rPr>
          <w:rFonts w:ascii="仿宋" w:eastAsia="仿宋" w:hAnsi="仿宋"/>
          <w:color w:val="333333"/>
          <w:sz w:val="32"/>
          <w:szCs w:val="32"/>
        </w:rPr>
        <w:br/>
      </w:r>
      <w:r w:rsidR="001F382F">
        <w:rPr>
          <w:rFonts w:ascii="仿宋" w:eastAsia="仿宋" w:hAnsi="仿宋" w:hint="eastAsia"/>
          <w:color w:val="333333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333333"/>
          <w:sz w:val="32"/>
          <w:szCs w:val="32"/>
        </w:rPr>
        <w:t>五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0D2550" w:rsidRPr="00B06C1B">
        <w:rPr>
          <w:rFonts w:ascii="仿宋" w:eastAsia="仿宋" w:hAnsi="仿宋" w:hint="eastAsia"/>
          <w:color w:val="333333"/>
          <w:sz w:val="32"/>
          <w:szCs w:val="32"/>
        </w:rPr>
        <w:t>市自然资源</w:t>
      </w:r>
      <w:r w:rsidR="000D2550">
        <w:rPr>
          <w:rFonts w:ascii="仿宋" w:eastAsia="仿宋" w:hAnsi="仿宋" w:hint="eastAsia"/>
          <w:color w:val="333333"/>
          <w:sz w:val="32"/>
          <w:szCs w:val="32"/>
        </w:rPr>
        <w:t>和规划局</w:t>
      </w:r>
      <w:r w:rsidR="008E6C15">
        <w:rPr>
          <w:rFonts w:ascii="仿宋" w:eastAsia="仿宋" w:hAnsi="仿宋" w:hint="eastAsia"/>
          <w:color w:val="333333"/>
          <w:sz w:val="32"/>
          <w:szCs w:val="32"/>
        </w:rPr>
        <w:t>在规划许可事项委托下放</w:t>
      </w:r>
      <w:r w:rsidR="001F382F">
        <w:rPr>
          <w:rFonts w:ascii="仿宋" w:eastAsia="仿宋" w:hAnsi="仿宋" w:hint="eastAsia"/>
          <w:color w:val="333333"/>
          <w:sz w:val="32"/>
          <w:szCs w:val="32"/>
        </w:rPr>
        <w:t>过渡期之</w:t>
      </w:r>
      <w:r w:rsidR="008E6C15">
        <w:rPr>
          <w:rFonts w:ascii="仿宋" w:eastAsia="仿宋" w:hAnsi="仿宋" w:hint="eastAsia"/>
          <w:color w:val="333333"/>
          <w:sz w:val="32"/>
          <w:szCs w:val="32"/>
        </w:rPr>
        <w:t>前，</w:t>
      </w:r>
      <w:r w:rsidR="008E6C15">
        <w:rPr>
          <w:rFonts w:ascii="仿宋" w:eastAsia="仿宋" w:hAnsi="仿宋"/>
          <w:color w:val="333333"/>
          <w:sz w:val="32"/>
          <w:szCs w:val="32"/>
        </w:rPr>
        <w:t>要</w:t>
      </w:r>
      <w:r w:rsidR="008E6C15">
        <w:rPr>
          <w:rFonts w:ascii="仿宋" w:eastAsia="仿宋" w:hAnsi="仿宋" w:hint="eastAsia"/>
          <w:color w:val="333333"/>
          <w:sz w:val="32"/>
          <w:szCs w:val="32"/>
        </w:rPr>
        <w:t>继续做好</w:t>
      </w:r>
      <w:r w:rsidR="001F382F">
        <w:rPr>
          <w:rFonts w:ascii="仿宋" w:eastAsia="仿宋" w:hAnsi="仿宋" w:hint="eastAsia"/>
          <w:color w:val="333333"/>
          <w:sz w:val="32"/>
          <w:szCs w:val="32"/>
        </w:rPr>
        <w:t>建设项目规划</w:t>
      </w:r>
      <w:r w:rsidR="008E6C15">
        <w:rPr>
          <w:rFonts w:ascii="仿宋" w:eastAsia="仿宋" w:hAnsi="仿宋" w:hint="eastAsia"/>
          <w:color w:val="333333"/>
          <w:sz w:val="32"/>
          <w:szCs w:val="32"/>
        </w:rPr>
        <w:t>许可受理、</w:t>
      </w:r>
      <w:r w:rsidR="008E6C15">
        <w:rPr>
          <w:rFonts w:ascii="仿宋" w:eastAsia="仿宋" w:hAnsi="仿宋"/>
          <w:color w:val="333333"/>
          <w:sz w:val="32"/>
          <w:szCs w:val="32"/>
        </w:rPr>
        <w:t>审核</w:t>
      </w:r>
      <w:r w:rsidR="008E6C15">
        <w:rPr>
          <w:rFonts w:ascii="仿宋" w:eastAsia="仿宋" w:hAnsi="仿宋" w:hint="eastAsia"/>
          <w:color w:val="333333"/>
          <w:sz w:val="32"/>
          <w:szCs w:val="32"/>
        </w:rPr>
        <w:t>等工作，</w:t>
      </w:r>
      <w:r w:rsidR="008E6C15">
        <w:rPr>
          <w:rFonts w:ascii="仿宋" w:eastAsia="仿宋" w:hAnsi="仿宋"/>
          <w:color w:val="333333"/>
          <w:sz w:val="32"/>
          <w:szCs w:val="32"/>
        </w:rPr>
        <w:t>避免</w:t>
      </w:r>
      <w:r w:rsidR="008E6C15">
        <w:rPr>
          <w:rFonts w:ascii="仿宋" w:eastAsia="仿宋" w:hAnsi="仿宋" w:hint="eastAsia"/>
          <w:color w:val="333333"/>
          <w:sz w:val="32"/>
          <w:szCs w:val="32"/>
        </w:rPr>
        <w:t>工作脱节；</w:t>
      </w:r>
      <w:r w:rsidR="001F382F">
        <w:rPr>
          <w:rFonts w:ascii="仿宋" w:eastAsia="仿宋" w:hAnsi="仿宋" w:hint="eastAsia"/>
          <w:color w:val="333333"/>
          <w:sz w:val="32"/>
          <w:szCs w:val="32"/>
        </w:rPr>
        <w:t>审批权下放后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t>要加强</w:t>
      </w:r>
      <w:r w:rsidR="008E6C15">
        <w:rPr>
          <w:rFonts w:ascii="仿宋" w:eastAsia="仿宋" w:hAnsi="仿宋" w:hint="eastAsia"/>
          <w:color w:val="333333"/>
          <w:sz w:val="32"/>
          <w:szCs w:val="32"/>
        </w:rPr>
        <w:t>对各区规划管理的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t>指导</w:t>
      </w:r>
      <w:r w:rsidR="00730F94">
        <w:rPr>
          <w:rFonts w:ascii="仿宋" w:eastAsia="仿宋" w:hAnsi="仿宋" w:hint="eastAsia"/>
          <w:color w:val="333333"/>
          <w:sz w:val="32"/>
          <w:szCs w:val="32"/>
        </w:rPr>
        <w:t>和监督</w:t>
      </w:r>
      <w:r w:rsidR="00D53BC3" w:rsidRPr="00BD6821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B5680A">
        <w:rPr>
          <w:rFonts w:ascii="仿宋" w:eastAsia="仿宋" w:hAnsi="仿宋" w:hint="eastAsia"/>
          <w:color w:val="333333"/>
          <w:sz w:val="32"/>
          <w:szCs w:val="32"/>
        </w:rPr>
        <w:t>发现问题及时纠正，</w:t>
      </w:r>
      <w:r w:rsidR="00730F94">
        <w:rPr>
          <w:rFonts w:ascii="仿宋" w:eastAsia="仿宋" w:hAnsi="仿宋" w:hint="eastAsia"/>
          <w:color w:val="333333"/>
          <w:sz w:val="32"/>
          <w:szCs w:val="32"/>
        </w:rPr>
        <w:t>监督各区实施行政权力的行为，</w:t>
      </w:r>
      <w:r w:rsidR="00730F94">
        <w:rPr>
          <w:rFonts w:ascii="仿宋" w:eastAsia="仿宋" w:hAnsi="仿宋"/>
          <w:color w:val="333333"/>
          <w:sz w:val="32"/>
          <w:szCs w:val="32"/>
        </w:rPr>
        <w:t>并对</w:t>
      </w:r>
      <w:r w:rsidR="00730F94">
        <w:rPr>
          <w:rFonts w:ascii="仿宋" w:eastAsia="仿宋" w:hAnsi="仿宋" w:hint="eastAsia"/>
          <w:color w:val="333333"/>
          <w:sz w:val="32"/>
          <w:szCs w:val="32"/>
        </w:rPr>
        <w:t>该行为的后果承担法律责任。</w:t>
      </w:r>
    </w:p>
    <w:p w:rsidR="001F382F" w:rsidRDefault="001F382F" w:rsidP="000908C6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</w:p>
    <w:p w:rsidR="000908C6" w:rsidRPr="00BD6821" w:rsidRDefault="000908C6" w:rsidP="000908C6">
      <w:pPr>
        <w:pStyle w:val="a3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</w:p>
    <w:p w:rsidR="006832C8" w:rsidRDefault="00D53BC3" w:rsidP="000908C6">
      <w:pPr>
        <w:pStyle w:val="a3"/>
        <w:shd w:val="clear" w:color="auto" w:fill="FFFFFF"/>
        <w:spacing w:before="0" w:beforeAutospacing="0" w:after="0" w:afterAutospacing="0" w:line="620" w:lineRule="exact"/>
        <w:jc w:val="both"/>
        <w:rPr>
          <w:rFonts w:ascii="仿宋" w:eastAsia="仿宋" w:hAnsi="仿宋"/>
          <w:color w:val="333333"/>
          <w:sz w:val="32"/>
          <w:szCs w:val="32"/>
        </w:rPr>
      </w:pPr>
      <w:r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 </w:t>
      </w:r>
      <w:r w:rsidR="00332992"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</w:t>
      </w:r>
      <w:r w:rsidR="00EA31BC">
        <w:rPr>
          <w:rFonts w:ascii="仿宋" w:eastAsia="仿宋" w:hAnsi="仿宋" w:hint="eastAsia"/>
          <w:color w:val="333333"/>
          <w:sz w:val="32"/>
          <w:szCs w:val="32"/>
        </w:rPr>
        <w:t>枣庄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市人民政府</w:t>
      </w:r>
    </w:p>
    <w:p w:rsidR="00EF2786" w:rsidRPr="00BD6821" w:rsidRDefault="00D53BC3" w:rsidP="000908C6">
      <w:pPr>
        <w:pStyle w:val="a3"/>
        <w:shd w:val="clear" w:color="auto" w:fill="FFFFFF"/>
        <w:spacing w:before="0" w:beforeAutospacing="0" w:after="0" w:afterAutospacing="0" w:line="620" w:lineRule="exact"/>
        <w:ind w:firstLineChars="1550" w:firstLine="4960"/>
        <w:jc w:val="both"/>
        <w:rPr>
          <w:rFonts w:ascii="仿宋" w:eastAsia="仿宋" w:hAnsi="仿宋"/>
          <w:sz w:val="32"/>
          <w:szCs w:val="32"/>
        </w:rPr>
      </w:pPr>
      <w:r w:rsidRPr="00BD6821"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6832C8">
        <w:rPr>
          <w:rFonts w:ascii="仿宋" w:eastAsia="仿宋" w:hAnsi="仿宋"/>
          <w:color w:val="333333"/>
          <w:sz w:val="32"/>
          <w:szCs w:val="32"/>
        </w:rPr>
        <w:t>9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332992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332992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Pr="00BD6821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sectPr w:rsidR="00EF2786" w:rsidRPr="00BD6821" w:rsidSect="00757D4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53" w:rsidRDefault="00F13453" w:rsidP="00D229CC">
      <w:r>
        <w:separator/>
      </w:r>
    </w:p>
  </w:endnote>
  <w:endnote w:type="continuationSeparator" w:id="0">
    <w:p w:rsidR="00F13453" w:rsidRDefault="00F13453" w:rsidP="00D2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88184"/>
      <w:docPartObj>
        <w:docPartGallery w:val="Page Numbers (Bottom of Page)"/>
        <w:docPartUnique/>
      </w:docPartObj>
    </w:sdtPr>
    <w:sdtEndPr/>
    <w:sdtContent>
      <w:p w:rsidR="000908C6" w:rsidRDefault="00F134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D1" w:rsidRPr="00643C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908C6" w:rsidRDefault="00090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53" w:rsidRDefault="00F13453" w:rsidP="00D229CC">
      <w:r>
        <w:separator/>
      </w:r>
    </w:p>
  </w:footnote>
  <w:footnote w:type="continuationSeparator" w:id="0">
    <w:p w:rsidR="00F13453" w:rsidRDefault="00F13453" w:rsidP="00D2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7C1"/>
    <w:rsid w:val="0006340B"/>
    <w:rsid w:val="000752B8"/>
    <w:rsid w:val="000908C6"/>
    <w:rsid w:val="000D2550"/>
    <w:rsid w:val="000E2194"/>
    <w:rsid w:val="00124CB6"/>
    <w:rsid w:val="001F382F"/>
    <w:rsid w:val="00326C89"/>
    <w:rsid w:val="00332992"/>
    <w:rsid w:val="003F4640"/>
    <w:rsid w:val="004104AC"/>
    <w:rsid w:val="00505308"/>
    <w:rsid w:val="005C4F9C"/>
    <w:rsid w:val="00643CD1"/>
    <w:rsid w:val="006832C8"/>
    <w:rsid w:val="006A04EC"/>
    <w:rsid w:val="006C1798"/>
    <w:rsid w:val="00730F94"/>
    <w:rsid w:val="00757D45"/>
    <w:rsid w:val="008364E9"/>
    <w:rsid w:val="008A76BF"/>
    <w:rsid w:val="008E6C15"/>
    <w:rsid w:val="00A93E34"/>
    <w:rsid w:val="00B06C1B"/>
    <w:rsid w:val="00B5680A"/>
    <w:rsid w:val="00BD6821"/>
    <w:rsid w:val="00BF56E3"/>
    <w:rsid w:val="00D229CC"/>
    <w:rsid w:val="00D53BC3"/>
    <w:rsid w:val="00DA1997"/>
    <w:rsid w:val="00EA31BC"/>
    <w:rsid w:val="00EF2786"/>
    <w:rsid w:val="00F13453"/>
    <w:rsid w:val="00F3080A"/>
    <w:rsid w:val="00F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CCF1E3-A44D-43FE-BF4F-1A4778CC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2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29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29CC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zzwfw.sd.gov.cn/zz/icity/ggProInfo?id=01BEC302A76B4D90B7B7F7DDAC5318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72.20.232.1/sxkcs/mng/powerdutylist/config/add/index?v=156402522201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0.232.1/sxkcs/mng/powerdutylist/config/add/index?v=1564025222010" TargetMode="External"/><Relationship Id="rId11" Type="http://schemas.openxmlformats.org/officeDocument/2006/relationships/hyperlink" Target="http://172.20.232.1/sxkcs/mng/powerdutylist/config/add/index?v=156402522201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172.20.232.1/sxkcs/mng/powerdutylist/config/add/index?v=1564025222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72.20.232.1/sxkcs/mng/powerdutylist/config/add/index?v=156402522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微软中国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2019-07-26T09:07:00Z</cp:lastPrinted>
  <dcterms:created xsi:type="dcterms:W3CDTF">2019-07-26T10:13:00Z</dcterms:created>
  <dcterms:modified xsi:type="dcterms:W3CDTF">2019-08-07T08:49:00Z</dcterms:modified>
</cp:coreProperties>
</file>